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73EC" w14:textId="77777777" w:rsidR="006171B9" w:rsidRDefault="006171B9">
      <w:pPr>
        <w:spacing w:line="480" w:lineRule="atLeast"/>
        <w:ind w:left="96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○京都市市民活動センター条例</w:t>
      </w:r>
    </w:p>
    <w:p w14:paraId="5DCFD6B6"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平成１５年３月２５日</w:t>
      </w:r>
    </w:p>
    <w:p w14:paraId="096CE3E1"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条例第７５号</w:t>
      </w:r>
    </w:p>
    <w:p w14:paraId="316EE776"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平成１７年１２月２６日条例第６４号</w:t>
      </w:r>
    </w:p>
    <w:p w14:paraId="06B2609A"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平成２２年１０月１２日条例第１７号</w:t>
      </w:r>
    </w:p>
    <w:p w14:paraId="0430B968"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平成２５年１１月１１日条例第３２号</w:t>
      </w:r>
    </w:p>
    <w:p w14:paraId="5C458CDE"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平成２６年３月２５日条例第１３１号</w:t>
      </w:r>
    </w:p>
    <w:p w14:paraId="733A026D"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平成３１年３月２２日条例第３９号</w:t>
      </w:r>
    </w:p>
    <w:p w14:paraId="137C1160" w14:textId="4011513F" w:rsidR="006171B9" w:rsidRPr="00D62A5C" w:rsidRDefault="006171B9">
      <w:pPr>
        <w:spacing w:line="480" w:lineRule="atLeast"/>
        <w:jc w:val="right"/>
        <w:rPr>
          <w:rFonts w:ascii="ＭＳ 明朝" w:eastAsia="ＭＳ 明朝" w:hAnsi="ＭＳ 明朝" w:cs="ＭＳ 明朝"/>
          <w:color w:val="000000"/>
        </w:rPr>
      </w:pPr>
      <w:r w:rsidRPr="00D62A5C">
        <w:rPr>
          <w:rFonts w:ascii="ＭＳ 明朝" w:eastAsia="ＭＳ 明朝" w:hAnsi="ＭＳ 明朝" w:cs="ＭＳ 明朝" w:hint="eastAsia"/>
          <w:color w:val="000000"/>
        </w:rPr>
        <w:t>令和３年３月３０日条例第４５号</w:t>
      </w:r>
    </w:p>
    <w:p w14:paraId="7366A60B" w14:textId="6BEBD1CD" w:rsidR="00D91D6E" w:rsidRPr="00D62A5C" w:rsidRDefault="00D91D6E">
      <w:pPr>
        <w:spacing w:line="480" w:lineRule="atLeast"/>
        <w:jc w:val="right"/>
        <w:rPr>
          <w:rFonts w:ascii="ＭＳ 明朝" w:eastAsia="ＭＳ 明朝" w:hAnsi="ＭＳ 明朝" w:cs="ＭＳ 明朝"/>
          <w:color w:val="000000"/>
        </w:rPr>
      </w:pPr>
      <w:r w:rsidRPr="00D62A5C">
        <w:rPr>
          <w:rFonts w:ascii="ＭＳ 明朝" w:eastAsia="ＭＳ 明朝" w:hAnsi="ＭＳ 明朝" w:cs="ＭＳ 明朝" w:hint="eastAsia"/>
          <w:color w:val="000000"/>
        </w:rPr>
        <w:t>令和４年３月３０日条例第６１号</w:t>
      </w:r>
    </w:p>
    <w:p w14:paraId="2E23836A" w14:textId="7A9A06E9" w:rsidR="00FA11E0" w:rsidRPr="00D62A5C" w:rsidRDefault="00FA11E0">
      <w:pPr>
        <w:spacing w:line="480" w:lineRule="atLeast"/>
        <w:jc w:val="right"/>
        <w:rPr>
          <w:rFonts w:ascii="ＭＳ 明朝" w:eastAsia="ＭＳ 明朝" w:hAnsi="ＭＳ 明朝" w:cs="ＭＳ 明朝"/>
          <w:color w:val="000000"/>
        </w:rPr>
      </w:pPr>
      <w:r w:rsidRPr="00D62A5C">
        <w:rPr>
          <w:rFonts w:ascii="ＭＳ 明朝" w:eastAsia="ＭＳ 明朝" w:hAnsi="ＭＳ 明朝" w:cs="ＭＳ 明朝" w:hint="eastAsia"/>
          <w:color w:val="000000"/>
        </w:rPr>
        <w:t>令和４年６月１４日条例第</w:t>
      </w:r>
      <w:r w:rsidR="003F7BC4" w:rsidRPr="00D62A5C">
        <w:rPr>
          <w:rFonts w:ascii="ＭＳ 明朝" w:eastAsia="ＭＳ 明朝" w:hAnsi="ＭＳ 明朝" w:cs="ＭＳ 明朝" w:hint="eastAsia"/>
          <w:color w:val="000000"/>
        </w:rPr>
        <w:t>４</w:t>
      </w:r>
      <w:r w:rsidRPr="00D62A5C">
        <w:rPr>
          <w:rFonts w:ascii="ＭＳ 明朝" w:eastAsia="ＭＳ 明朝" w:hAnsi="ＭＳ 明朝" w:cs="ＭＳ 明朝" w:hint="eastAsia"/>
          <w:color w:val="000000"/>
        </w:rPr>
        <w:t>号</w:t>
      </w:r>
    </w:p>
    <w:p w14:paraId="19B35A6E"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京都市市民活動センター条例</w:t>
      </w:r>
    </w:p>
    <w:p w14:paraId="10A0FD8A"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目次</w:t>
      </w:r>
    </w:p>
    <w:p w14:paraId="0B2B46DE" w14:textId="77777777" w:rsidR="006171B9" w:rsidRDefault="006171B9">
      <w:pPr>
        <w:spacing w:line="480" w:lineRule="atLeast"/>
        <w:ind w:left="120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総則（第１条～第４条）</w:t>
      </w:r>
    </w:p>
    <w:p w14:paraId="164A5AD0" w14:textId="77777777" w:rsidR="006171B9" w:rsidRDefault="006171B9">
      <w:pPr>
        <w:spacing w:line="480" w:lineRule="atLeast"/>
        <w:ind w:left="120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第２章　京都市市民活動総合センター（第５条～第１５条）</w:t>
      </w:r>
    </w:p>
    <w:p w14:paraId="3D8A9ED3" w14:textId="77777777" w:rsidR="006171B9" w:rsidRDefault="006171B9">
      <w:pPr>
        <w:spacing w:line="480" w:lineRule="atLeast"/>
        <w:ind w:left="120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第３章　京都市いきいき市民活動センター（第１６条～第２１条）</w:t>
      </w:r>
    </w:p>
    <w:p w14:paraId="09FBE683" w14:textId="77777777" w:rsidR="006171B9" w:rsidRDefault="006171B9">
      <w:pPr>
        <w:spacing w:line="480" w:lineRule="atLeast"/>
        <w:ind w:left="120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第４章　雑則（第２２条）</w:t>
      </w:r>
    </w:p>
    <w:p w14:paraId="1FC6EB9C" w14:textId="77777777" w:rsidR="006171B9" w:rsidRDefault="006171B9">
      <w:pPr>
        <w:spacing w:line="480" w:lineRule="atLeast"/>
        <w:ind w:left="120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附則</w:t>
      </w:r>
    </w:p>
    <w:p w14:paraId="2D49861B" w14:textId="77777777" w:rsidR="006171B9" w:rsidRDefault="006171B9">
      <w:pPr>
        <w:spacing w:line="480" w:lineRule="atLeast"/>
        <w:ind w:left="168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14:paraId="78AA89C1"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（設置）</w:t>
      </w:r>
    </w:p>
    <w:p w14:paraId="4173AA0C" w14:textId="31C9BE59"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市民による自主的なまちづくりを促進することにより</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豊かで活力ある地域社会の形成に資するため</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民公益活動（ボランティア活動その他の市民が行う不特定かつ多数のものの利益の増進に寄与することを目的とする活動をいう。以下同じ。）その他の活動の用に供するための施設（以下「市民活動センター」という。）を設置する。</w:t>
      </w:r>
    </w:p>
    <w:p w14:paraId="0D4F6ECC" w14:textId="205D736D"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市民活動センターの名称及び位置は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別表第１のとおりとする。</w:t>
      </w:r>
    </w:p>
    <w:p w14:paraId="3B5A32D2"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（事業）</w:t>
      </w:r>
    </w:p>
    <w:p w14:paraId="0E5C6A4C" w14:textId="7C9C2801"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市民活動センターにおいては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次の事業を行う。</w:t>
      </w:r>
    </w:p>
    <w:p w14:paraId="0A66AE71"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市民公益活動のための施設の提供</w:t>
      </w:r>
    </w:p>
    <w:p w14:paraId="203EEDCF"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市民公益活動に関する相談</w:t>
      </w:r>
    </w:p>
    <w:p w14:paraId="2935DFFD"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市民公益活動に関する情報の収集及び提供</w:t>
      </w:r>
    </w:p>
    <w:p w14:paraId="12DEB2D2"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市民公益活動に関する調査及び研究</w:t>
      </w:r>
    </w:p>
    <w:p w14:paraId="047EE7D4"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（５）　市民公益活動を行うもの相互の間及び市民公益活動を行うものと関係機関との間の連携及び交流の促進</w:t>
      </w:r>
    </w:p>
    <w:p w14:paraId="139052B6" w14:textId="5A9CA340"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（６）　前各号に掲げるもののほか</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市長が必要と認める事業</w:t>
      </w:r>
    </w:p>
    <w:p w14:paraId="22C1C76B"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（指定管理者による管理）</w:t>
      </w:r>
    </w:p>
    <w:p w14:paraId="7F0C094B" w14:textId="3191BB04"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市民活動センターの管理は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地方自治法第２４４条の２第３項に規定する指定管理者（以下「指定管理者」という。）に行わせるものとする。</w:t>
      </w:r>
    </w:p>
    <w:p w14:paraId="0BCD6FA5" w14:textId="715D38E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指定管理者が行う業務は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次のとおりとする。</w:t>
      </w:r>
    </w:p>
    <w:p w14:paraId="6340C7E8"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前条各号に掲げる事業に係る業務</w:t>
      </w:r>
    </w:p>
    <w:p w14:paraId="47420D9C"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市民活動センターの維持管理に係る業務</w:t>
      </w:r>
    </w:p>
    <w:p w14:paraId="4C10FCF4"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その他市長が必要と認める業務</w:t>
      </w:r>
    </w:p>
    <w:p w14:paraId="42C4E9F7"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（開所時間及び休所日）</w:t>
      </w:r>
    </w:p>
    <w:p w14:paraId="175093F5" w14:textId="28361C1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市民活動センターの開所時間及び休所日は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別表第２のとおりとする。ただし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市長の承認を得て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これを変更することができる。</w:t>
      </w:r>
    </w:p>
    <w:p w14:paraId="0948CEB6" w14:textId="77777777" w:rsidR="006171B9" w:rsidRDefault="006171B9">
      <w:pPr>
        <w:spacing w:line="480" w:lineRule="atLeast"/>
        <w:ind w:left="168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第２章　京都市市民活動総合センター</w:t>
      </w:r>
    </w:p>
    <w:p w14:paraId="492ED224"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（使用資格）</w:t>
      </w:r>
    </w:p>
    <w:p w14:paraId="2440877F" w14:textId="1438D4DF"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京都市市民活動総合センター（以下「総合センター」という。）の施設を使用することができるものは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次の各号に掲げる施設の区分に応じ</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当該各号に掲げるものとする。</w:t>
      </w:r>
    </w:p>
    <w:p w14:paraId="5A9AD380" w14:textId="7C64528C"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会議室（大会議室を除く。）</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作品展示コーナー及び児童室並びに別に定める付属設備　市民公益活動を行うもの</w:t>
      </w:r>
    </w:p>
    <w:p w14:paraId="00B0B078" w14:textId="0C9A8D55"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スモールオフィス（市民公益活動に係る事務を行うための施設をいう。以下同じ。）　市民公益活動を行う団体（事業者を除く。）であって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本市の区域内において主たる活動を行うもののうち</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市長が適当と認めるもの</w:t>
      </w:r>
    </w:p>
    <w:p w14:paraId="156E8C57"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（使用の許可）</w:t>
      </w:r>
    </w:p>
    <w:p w14:paraId="4D0AA78B" w14:textId="6CA63703"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次に掲げる施設及び付属設備を使用しようとするものは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指定管理者（総合センターの指定管理者をいう。以下この章において同じ。）の許可を受けなければならない。</w:t>
      </w:r>
    </w:p>
    <w:p w14:paraId="2CCA5ED8" w14:textId="76DDE33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会議室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作品展示コーナー及び児童室</w:t>
      </w:r>
    </w:p>
    <w:p w14:paraId="6AA55072"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スモールオフィス</w:t>
      </w:r>
    </w:p>
    <w:p w14:paraId="630C064B"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（使用制限）</w:t>
      </w:r>
    </w:p>
    <w:p w14:paraId="5F5A6620" w14:textId="018344D0"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次の各号のいずれかに該当すると認めるときは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総合センターの使用を制限し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又は使用の許可を取り消すことができる。</w:t>
      </w:r>
    </w:p>
    <w:p w14:paraId="2A0CD5A2" w14:textId="51D2BE83"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スモールオフィス及び第５条第１号に規定する別に定める付属設備（以下「スモールオフィス等」という。）の使用の許可を受けたものが</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この条例若しくはこの条例に基づく規則の規定又はこの条例の規定に基づく指定管理者の処分に違反したとき。</w:t>
      </w:r>
    </w:p>
    <w:p w14:paraId="496C72EE" w14:textId="61771D3F"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他の使用者に迷惑を掛け</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又は迷惑を掛けるおそれがあるとき。</w:t>
      </w:r>
    </w:p>
    <w:p w14:paraId="6081EE73"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管理上支障があるとき。</w:t>
      </w:r>
    </w:p>
    <w:p w14:paraId="73A59162" w14:textId="055A8A66"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会議室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作品展示コーナー又は児童室の使用について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京都市長寿すこやかセンター条例第６条</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京都市福祉ボランティアセンター条例第６条又は京都市景観・まちづくりセンター条例第６条の規定による許可がされたときは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前条の規定による許可をしないものとする。</w:t>
      </w:r>
    </w:p>
    <w:p w14:paraId="31C7541D"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（使用期間）</w:t>
      </w:r>
    </w:p>
    <w:p w14:paraId="46F2AB96" w14:textId="40730B66"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スモールオフィス等の使用期間は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１年以内とする。ただし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スモールオフィスの使用期間は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通算して３年を超えることができない。</w:t>
      </w:r>
    </w:p>
    <w:p w14:paraId="66AD652B"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（使用料）</w:t>
      </w:r>
    </w:p>
    <w:p w14:paraId="250F0DFF" w14:textId="5CE3C28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別表第３　１に掲げる施設（駐車場を除く。）の使用の許可を受けたもの及び駐車場を使用するもの（自動二輪車以外の自動車を駐車させるものに限る。）は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同表に掲げる使用料を納入しなければならない。</w:t>
      </w:r>
    </w:p>
    <w:p w14:paraId="4D98AE47" w14:textId="2CCC771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京都府道路交通規則第６条の５第１項第１１号に規定する標章の交付を受けている者又は同号アからオまでに掲げる者が現に使用中の自動車を駐車させるものについては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駐車場の使用料を徴収しない。</w:t>
      </w:r>
    </w:p>
    <w:p w14:paraId="7562ADEF" w14:textId="3DF8476C"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第１項の使用料（スモールオフィス及び駐車場の使用料を除く。）は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前納しなければならない。ただし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65B7A95A" w14:textId="06B6448C"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スモールオフィスの使用料は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次の各号に掲げる区分に応じ</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当該各号に掲げる日までに納入しなければならない。ただし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w:t>
      </w:r>
      <w:r>
        <w:rPr>
          <w:rFonts w:ascii="ＭＳ 明朝" w:eastAsia="ＭＳ 明朝" w:hAnsi="ＭＳ 明朝" w:cs="ＭＳ 明朝" w:hint="eastAsia"/>
          <w:color w:val="000000"/>
        </w:rPr>
        <w:lastRenderedPageBreak/>
        <w:t>限りでない。</w:t>
      </w:r>
    </w:p>
    <w:p w14:paraId="51E8C187"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使用を開始する日の属する月に係る使用料　使用を開始する日</w:t>
      </w:r>
    </w:p>
    <w:p w14:paraId="69553E18" w14:textId="05402886"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前号に掲げる月以外の月に係る使用料　当該月の前月の末日（その日が休所日に当たるときは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その日後最初に到来する休所日でない日）</w:t>
      </w:r>
    </w:p>
    <w:p w14:paraId="063C07B2" w14:textId="2A0E4F22"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５　駐車場の使用料は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自動車を退場させる際に納入しなければならない。</w:t>
      </w:r>
    </w:p>
    <w:p w14:paraId="47FFFD7F"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（使用料の還付）</w:t>
      </w:r>
    </w:p>
    <w:p w14:paraId="42ACD611" w14:textId="77043EF8"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既納の使用料は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還付しない。ただし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7B9D1759"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（使用料の減免）</w:t>
      </w:r>
    </w:p>
    <w:p w14:paraId="5495B4FB" w14:textId="5C0F467A"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市長は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使用料を減額し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又は免除することができる。</w:t>
      </w:r>
    </w:p>
    <w:p w14:paraId="0E4CE092"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（特別の設備）</w:t>
      </w:r>
    </w:p>
    <w:p w14:paraId="364FFD48" w14:textId="4DCE53A0"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第１２条　使用の許可を受けたもの（以下「使用者」という。）は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使用しようとする施設に特別の設備をしようとするときは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指定管理者の許可を受けなければならない。</w:t>
      </w:r>
    </w:p>
    <w:p w14:paraId="35B48E7F" w14:textId="55368F23"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管理上必要があると認めるときは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使用者の負担において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必要な設備をさせ</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又は必要な措置を講じさせることができる。</w:t>
      </w:r>
    </w:p>
    <w:p w14:paraId="6ACB61B8"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（地位の譲渡等の禁止）</w:t>
      </w:r>
    </w:p>
    <w:p w14:paraId="1770C9E8" w14:textId="38762CB6"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第１３条　使用者は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その地位を譲渡し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又は他人に利用させることができない。</w:t>
      </w:r>
    </w:p>
    <w:p w14:paraId="5CFE78B6"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（原状回復）</w:t>
      </w:r>
    </w:p>
    <w:p w14:paraId="2969B722" w14:textId="4495972B"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第１４条　使用者は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総合センターの使用を終了し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又は使用の許可の取消しを受けたときは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速やかに原状に復して指定管理者の検査を受けなければならない。</w:t>
      </w:r>
    </w:p>
    <w:p w14:paraId="57A36519"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（報告及び検査）</w:t>
      </w:r>
    </w:p>
    <w:p w14:paraId="326A5071" w14:textId="43B5EAF9"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第１５条　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スモールオフィス等の使用に関し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使用者から必要な報告を求め</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又はその状況を検査することができる。</w:t>
      </w:r>
    </w:p>
    <w:p w14:paraId="339CC928" w14:textId="77777777" w:rsidR="006171B9" w:rsidRDefault="006171B9">
      <w:pPr>
        <w:spacing w:line="480" w:lineRule="atLeast"/>
        <w:ind w:left="168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第３章　京都市いきいき市民活動センター</w:t>
      </w:r>
    </w:p>
    <w:p w14:paraId="20DDCFA9"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（利用資格）</w:t>
      </w:r>
    </w:p>
    <w:p w14:paraId="78744ED9" w14:textId="57C6F0BB"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第１６条　総合センター以外の市民活動センター（以下「いきいきセンター」という。）のスモールオフィスを利用することができるものは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市民公益活動を行う団体（事業者を除く。）であって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本市の区域内において主たる活動を行うもののうち</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市長が適当</w:t>
      </w:r>
      <w:r>
        <w:rPr>
          <w:rFonts w:ascii="ＭＳ 明朝" w:eastAsia="ＭＳ 明朝" w:hAnsi="ＭＳ 明朝" w:cs="ＭＳ 明朝" w:hint="eastAsia"/>
          <w:color w:val="000000"/>
        </w:rPr>
        <w:lastRenderedPageBreak/>
        <w:t>と認めるものとする。</w:t>
      </w:r>
    </w:p>
    <w:p w14:paraId="2101CD79"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（利用の許可）</w:t>
      </w:r>
    </w:p>
    <w:p w14:paraId="5D34717F" w14:textId="63B3D9C8"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第１７条　次に掲げる施設及び付属設備を利用しようとするものは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指定管理者（いきいきセンターの指定管理者をいう。以下この章において同じ。）の許可を受けなければならない。</w:t>
      </w:r>
    </w:p>
    <w:p w14:paraId="3FF30D79" w14:textId="2265E29A"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会議室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音楽室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集会室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多目的ホール及び料理室</w:t>
      </w:r>
    </w:p>
    <w:p w14:paraId="6A58A9DB"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サロン（全部又は一部を占用して利用しようとする場合に限る。）</w:t>
      </w:r>
    </w:p>
    <w:p w14:paraId="66791AA9"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スモールオフィス</w:t>
      </w:r>
    </w:p>
    <w:p w14:paraId="4F00B902"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（利用制限）</w:t>
      </w:r>
    </w:p>
    <w:p w14:paraId="69C665FA" w14:textId="61DA31CC"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第１８条　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次の各号のいずれかに該当すると認めるときは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いきいきセンターの利用を制限し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又は利用の許可を取り消すことができる。</w:t>
      </w:r>
    </w:p>
    <w:p w14:paraId="7B43295E" w14:textId="69C0411F"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スモールオフィスの利用の許可を受けたものが</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この条例若しくはこの条例に基づく規則の規定又はこの条例の規定に基づく指定管理者の処分に違反したとき。</w:t>
      </w:r>
    </w:p>
    <w:p w14:paraId="5A96FD86" w14:textId="04A5500A"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他の利用者に迷惑を掛け</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又は迷惑を掛けるおそれがあるとき。</w:t>
      </w:r>
    </w:p>
    <w:p w14:paraId="6D88D99D"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管理上支障があるとき。</w:t>
      </w:r>
    </w:p>
    <w:p w14:paraId="3611575E"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（利用期間）</w:t>
      </w:r>
    </w:p>
    <w:p w14:paraId="52518A63" w14:textId="46F14D1E"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第１９条　スモールオフィスの利用期間は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１年以内とする。ただし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継続して５年を超えることができない。</w:t>
      </w:r>
    </w:p>
    <w:p w14:paraId="1D36DE9E"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（利用料金）</w:t>
      </w:r>
    </w:p>
    <w:p w14:paraId="5D072764" w14:textId="2670FD29"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第２０条　利用の許可を受けたもの（以下「利用者」という。）は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指定管理者に対し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その利用に係る料金（以下「利用料金」という。）を支払わなければならない。</w:t>
      </w:r>
    </w:p>
    <w:p w14:paraId="767F18EB" w14:textId="39064F9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利用料金は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別表第３　２に掲げる額の範囲内において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指定管理者が市長の承認を得て定めるものとする。</w:t>
      </w:r>
    </w:p>
    <w:p w14:paraId="04EBD74D" w14:textId="0A879C36"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スモールオフィスの利用料金は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次の各号に掲げる区分に応じ</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当該各号に掲げる日までに納入しなければならない。ただし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66AF560C"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利用を開始する日の属する月に係る利用料金　利用を開始する日</w:t>
      </w:r>
    </w:p>
    <w:p w14:paraId="6F850996" w14:textId="4C158008"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前号に掲げる月以外の月に係る利用料金　当該月の前月の末日（その日が休所日に当たるときは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その日後最初に到来する休所日でない日）</w:t>
      </w:r>
    </w:p>
    <w:p w14:paraId="5DCDA9AA"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（準用）</w:t>
      </w:r>
    </w:p>
    <w:p w14:paraId="35F2C76F" w14:textId="78F5BC4E"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第２１条　第１０条から第１５条までの規定は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いきいきセンターの利用について準用する。この場合において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第１１条中「市長は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」とあるのは「指定管理者は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市長が」と</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第１５条中「スモールオフィス等」とあるのは「スモールオフィス」と読み替えるものとする。</w:t>
      </w:r>
    </w:p>
    <w:p w14:paraId="3DD9BDA6" w14:textId="77777777" w:rsidR="006171B9" w:rsidRDefault="006171B9">
      <w:pPr>
        <w:spacing w:line="480" w:lineRule="atLeast"/>
        <w:ind w:left="1680" w:hanging="960"/>
        <w:jc w:val="both"/>
        <w:rPr>
          <w:rFonts w:ascii="ＭＳ 明朝" w:eastAsia="ＭＳ 明朝" w:hAnsi="ＭＳ 明朝" w:cs="ＭＳ 明朝"/>
          <w:color w:val="000000"/>
        </w:rPr>
      </w:pPr>
      <w:r>
        <w:rPr>
          <w:rFonts w:ascii="ＭＳ 明朝" w:eastAsia="ＭＳ 明朝" w:hAnsi="ＭＳ 明朝" w:cs="ＭＳ 明朝" w:hint="eastAsia"/>
          <w:color w:val="000000"/>
        </w:rPr>
        <w:t>第４章　雑則</w:t>
      </w:r>
    </w:p>
    <w:p w14:paraId="654D585A"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（委任）</w:t>
      </w:r>
    </w:p>
    <w:p w14:paraId="634366BC" w14:textId="459A1005"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第２２条　この条例において別に定めることとされている事項及びこの条例の施行に関し必要な事項は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市長が定める。</w:t>
      </w:r>
    </w:p>
    <w:p w14:paraId="2BC925AC"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抄</w:t>
      </w:r>
    </w:p>
    <w:p w14:paraId="5EB6F61F"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2C0CFDC5" w14:textId="6EBB9D57"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市規則で定める日から施行する。ただし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次項の規定は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公布の日から施行する。</w:t>
      </w:r>
    </w:p>
    <w:p w14:paraId="097047BC" w14:textId="77777777" w:rsidR="006171B9" w:rsidRDefault="006171B9">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（平成１５年４月３０日規則第２２号で平成１５年６月２３日から施行）</w:t>
      </w:r>
    </w:p>
    <w:p w14:paraId="337CB09E"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（準備行為）</w:t>
      </w:r>
    </w:p>
    <w:p w14:paraId="51907583" w14:textId="648DEAA4"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使用の許可の申請その他センターを供用するために必要な準備行為は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この条例の施行前においても行うことができる。</w:t>
      </w:r>
    </w:p>
    <w:p w14:paraId="2DF913CF"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則（平成１７年１２月２６日条例第６４号）</w:t>
      </w:r>
    </w:p>
    <w:p w14:paraId="4779B148"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22930321" w14:textId="4538F7DC"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次の各号に掲げる区分に応じ</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それぞれ当該各号に定める日から施行する。</w:t>
      </w:r>
    </w:p>
    <w:p w14:paraId="7CEBD902"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次項の規定　この条例の公布の日</w:t>
      </w:r>
    </w:p>
    <w:p w14:paraId="7EF121A0"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第１条の規定　平成１８年１月１日</w:t>
      </w:r>
    </w:p>
    <w:p w14:paraId="03A3F9BB"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前２号に掲げる規定以外の規定　平成１８年４月１日</w:t>
      </w:r>
    </w:p>
    <w:p w14:paraId="44B01F20"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（準備行為）</w:t>
      </w:r>
    </w:p>
    <w:p w14:paraId="33A6DE33" w14:textId="7B486B38"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使用の許可の申請その他作品展示コーナー及び児童室を供用するために必要な準備行為は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第１条の規定の施行前においても行うことができる。</w:t>
      </w:r>
    </w:p>
    <w:p w14:paraId="23A7209F"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5D9B4249" w14:textId="4CE59ECA"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第２条の規定の施行の日前に附則別表の左欄に掲げる同条の規定による改正前の京都</w:t>
      </w:r>
      <w:r>
        <w:rPr>
          <w:rFonts w:ascii="ＭＳ 明朝" w:eastAsia="ＭＳ 明朝" w:hAnsi="ＭＳ 明朝" w:cs="ＭＳ 明朝" w:hint="eastAsia"/>
          <w:color w:val="000000"/>
        </w:rPr>
        <w:lastRenderedPageBreak/>
        <w:t>市市民活動総合センター条例（以下「改正前の条例」という。）の規定による許可の申請を行ったものであって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同条の規定の施行の際許可又は不許可の処分を受けていないものは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同表の右欄に掲げる同条の規定による改正後の京都市市民活動総合センター条例（以下「改正後の条例」という。）の規定による許可の申請を行ったものとみなす。</w:t>
      </w:r>
    </w:p>
    <w:p w14:paraId="284AD226" w14:textId="2B146D2E"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第２条の規定の施行の日前に附則別表の左欄に掲げる改正前の条例の規定による許可を受けたものは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同表の右欄に掲げる改正後の条例の規定による許可を受けたものとみなす。</w:t>
      </w:r>
    </w:p>
    <w:p w14:paraId="596CB74C" w14:textId="77777777"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附則別表</w:t>
      </w:r>
    </w:p>
    <w:tbl>
      <w:tblPr>
        <w:tblW w:w="0" w:type="auto"/>
        <w:tblInd w:w="5" w:type="dxa"/>
        <w:tblLayout w:type="fixed"/>
        <w:tblCellMar>
          <w:left w:w="0" w:type="dxa"/>
          <w:right w:w="0" w:type="dxa"/>
        </w:tblCellMar>
        <w:tblLook w:val="0000" w:firstRow="0" w:lastRow="0" w:firstColumn="0" w:lastColumn="0" w:noHBand="0" w:noVBand="0"/>
      </w:tblPr>
      <w:tblGrid>
        <w:gridCol w:w="4535"/>
        <w:gridCol w:w="4535"/>
      </w:tblGrid>
      <w:tr w:rsidR="006171B9" w14:paraId="377A6DB4" w14:textId="77777777">
        <w:tc>
          <w:tcPr>
            <w:tcW w:w="4535" w:type="dxa"/>
            <w:tcBorders>
              <w:top w:val="single" w:sz="4" w:space="0" w:color="000000"/>
              <w:left w:val="single" w:sz="4" w:space="0" w:color="000000"/>
              <w:bottom w:val="single" w:sz="4" w:space="0" w:color="000000"/>
              <w:right w:val="single" w:sz="4" w:space="0" w:color="000000"/>
            </w:tcBorders>
          </w:tcPr>
          <w:p w14:paraId="3AC0C0FE"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第５条</w:t>
            </w:r>
          </w:p>
        </w:tc>
        <w:tc>
          <w:tcPr>
            <w:tcW w:w="4535" w:type="dxa"/>
            <w:tcBorders>
              <w:top w:val="single" w:sz="4" w:space="0" w:color="000000"/>
              <w:left w:val="nil"/>
              <w:bottom w:val="single" w:sz="4" w:space="0" w:color="000000"/>
              <w:right w:val="single" w:sz="4" w:space="0" w:color="000000"/>
            </w:tcBorders>
          </w:tcPr>
          <w:p w14:paraId="0FB896B6"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第６条</w:t>
            </w:r>
          </w:p>
        </w:tc>
      </w:tr>
      <w:tr w:rsidR="006171B9" w14:paraId="17EEF6E2" w14:textId="77777777">
        <w:tc>
          <w:tcPr>
            <w:tcW w:w="4535" w:type="dxa"/>
            <w:tcBorders>
              <w:top w:val="nil"/>
              <w:left w:val="single" w:sz="4" w:space="0" w:color="000000"/>
              <w:bottom w:val="single" w:sz="4" w:space="0" w:color="000000"/>
              <w:right w:val="single" w:sz="4" w:space="0" w:color="000000"/>
            </w:tcBorders>
          </w:tcPr>
          <w:p w14:paraId="6ECF64F6"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第１１条第１項</w:t>
            </w:r>
          </w:p>
        </w:tc>
        <w:tc>
          <w:tcPr>
            <w:tcW w:w="4535" w:type="dxa"/>
            <w:tcBorders>
              <w:top w:val="nil"/>
              <w:left w:val="nil"/>
              <w:bottom w:val="single" w:sz="4" w:space="0" w:color="000000"/>
              <w:right w:val="single" w:sz="4" w:space="0" w:color="000000"/>
            </w:tcBorders>
          </w:tcPr>
          <w:p w14:paraId="256111A7"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第１２条第１項</w:t>
            </w:r>
          </w:p>
        </w:tc>
      </w:tr>
    </w:tbl>
    <w:p w14:paraId="4581ECF4"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則（平成２２年１０月１２日条例第１７号）　抄</w:t>
      </w:r>
    </w:p>
    <w:p w14:paraId="246C36F7"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668571E7" w14:textId="2A93E416"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平成２３年４月１日から施行する。ただし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次項の規定は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公布の日から施行する。</w:t>
      </w:r>
    </w:p>
    <w:p w14:paraId="286F9265"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（準備行為）</w:t>
      </w:r>
    </w:p>
    <w:p w14:paraId="5B50009C" w14:textId="0C67EFAB"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使用の許可の申請その他京都市市民活動総合センター以外の市民活動センターを供用するために必要な準備行為は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この条例の施行前においても行うことができる。</w:t>
      </w:r>
    </w:p>
    <w:p w14:paraId="27344B4C"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則（平成２５年１１月１１日条例第３２号）</w:t>
      </w:r>
    </w:p>
    <w:p w14:paraId="1C39684C" w14:textId="20598B45" w:rsidR="006171B9" w:rsidRDefault="006171B9">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公布の日から施行する。ただし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別表第１京都市中京いきいき市民活動センターの項の改正規定は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平成２６年４月１日から施行する。</w:t>
      </w:r>
    </w:p>
    <w:p w14:paraId="6162DC3C"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則（平成２６年３月２５日条例第１３１号）</w:t>
      </w:r>
    </w:p>
    <w:p w14:paraId="28A7E595"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4C1F3B4D" w14:textId="1A168F8D"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平成２６年４月１日から施行する。</w:t>
      </w:r>
    </w:p>
    <w:p w14:paraId="6532DF53"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6BAE51A2" w14:textId="52E1F0CA"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この条例の施行の日前の申請に係る使用料については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なお従前の例による。</w:t>
      </w:r>
    </w:p>
    <w:p w14:paraId="197EB5EE"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則（平成３１年３月２２日条例第３９号）</w:t>
      </w:r>
    </w:p>
    <w:p w14:paraId="2D162B87"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46909922" w14:textId="0CBA7F9F"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平成３１年１０月１日から施行する。ただし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次項の規定は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公布の日から施行する。</w:t>
      </w:r>
    </w:p>
    <w:p w14:paraId="344F84F2"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（準備行為）</w:t>
      </w:r>
    </w:p>
    <w:p w14:paraId="69ABF85A" w14:textId="531FB1A0"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この条例による改正後の京都市市民活動センター条例（以下「改正後の条例」という。）の規定による使用料の徴収その他これを徴収するために必要な準備行為は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この条例の施行前においても行うことができる。</w:t>
      </w:r>
    </w:p>
    <w:p w14:paraId="056376A1"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（適用区分）</w:t>
      </w:r>
    </w:p>
    <w:p w14:paraId="53CAC179" w14:textId="11FE6028"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改正後の条例の規定は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この条例の施行の日以後の使用に係る使用料について適用し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同日前の使用に係る使用料については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なお従前の例による。</w:t>
      </w:r>
    </w:p>
    <w:p w14:paraId="246D27A2"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14:paraId="0A96422E" w14:textId="33DFD3D1"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前項の規定にかかわらず</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この条例の施行の日以後のスモールオフィスの使用に係る使用料で平成３１年４月１日前に受けた許可による使用に係るものについては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なお従前の例による。</w:t>
      </w:r>
    </w:p>
    <w:p w14:paraId="41758766" w14:textId="77777777" w:rsidR="006171B9" w:rsidRDefault="006171B9">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則（令和３年３月３０日条例第４５号）</w:t>
      </w:r>
    </w:p>
    <w:p w14:paraId="54D81FBB" w14:textId="2D419F60" w:rsidR="006171B9" w:rsidRDefault="006171B9">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この条例は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令和４年４月１日から施行する。ただし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別表第１の改正規定は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市規則で定める日から施行する。</w:t>
      </w:r>
    </w:p>
    <w:p w14:paraId="0246344F" w14:textId="0511BEF2" w:rsidR="006171B9" w:rsidRPr="00D62A5C" w:rsidRDefault="006171B9">
      <w:pPr>
        <w:spacing w:line="480" w:lineRule="atLeast"/>
        <w:ind w:left="96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（令和３年３月３０日規則第７８号で令和３年５月１０日から施行）</w:t>
      </w:r>
    </w:p>
    <w:p w14:paraId="3A082C29" w14:textId="5755664A" w:rsidR="00D91D6E" w:rsidRPr="00D62A5C" w:rsidRDefault="00D91D6E" w:rsidP="00D91D6E">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 xml:space="preserve">　　　附　則（令和４年３月３０日条例第６１号）</w:t>
      </w:r>
    </w:p>
    <w:p w14:paraId="6693012D" w14:textId="77777777" w:rsidR="00D91D6E" w:rsidRPr="00D62A5C" w:rsidRDefault="00D91D6E" w:rsidP="00D91D6E">
      <w:pPr>
        <w:spacing w:line="480" w:lineRule="atLeast"/>
        <w:ind w:firstLineChars="100" w:firstLine="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（施行期日）</w:t>
      </w:r>
    </w:p>
    <w:p w14:paraId="334EDEEA" w14:textId="77777777" w:rsidR="00D91D6E" w:rsidRPr="00D62A5C" w:rsidRDefault="00D91D6E" w:rsidP="00D91D6E">
      <w:pPr>
        <w:spacing w:line="480" w:lineRule="atLeast"/>
        <w:ind w:left="226" w:hangingChars="100" w:hanging="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１　この条例は，令和４年６月１日から施行する。ただし，次項の規定は，公布の日から施行する。</w:t>
      </w:r>
    </w:p>
    <w:p w14:paraId="5AE32767" w14:textId="77777777" w:rsidR="00D91D6E" w:rsidRPr="00D62A5C" w:rsidRDefault="00D91D6E" w:rsidP="00D91D6E">
      <w:pPr>
        <w:spacing w:line="480" w:lineRule="atLeast"/>
        <w:ind w:leftChars="100" w:left="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（準備行為）</w:t>
      </w:r>
    </w:p>
    <w:p w14:paraId="3F85F2B6" w14:textId="3C35113D" w:rsidR="00D91D6E" w:rsidRPr="00D62A5C" w:rsidRDefault="00D91D6E" w:rsidP="00D91D6E">
      <w:pPr>
        <w:spacing w:line="480" w:lineRule="atLeast"/>
        <w:ind w:left="226" w:hangingChars="100" w:hanging="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２　この条例による改正後の京都市市民活動センター条例（以下「改正後の条例」という。）の規定による使用料の徴収その他これを徴収するために必要な準備行為は，この条例の施行前においても行うことができる。</w:t>
      </w:r>
    </w:p>
    <w:p w14:paraId="10BCFFEB" w14:textId="77777777" w:rsidR="00D91D6E" w:rsidRPr="00D62A5C" w:rsidRDefault="00D91D6E" w:rsidP="00D91D6E">
      <w:pPr>
        <w:spacing w:line="480" w:lineRule="atLeast"/>
        <w:ind w:firstLineChars="100" w:firstLine="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（適用区分）</w:t>
      </w:r>
    </w:p>
    <w:p w14:paraId="3DB29F02" w14:textId="77777777" w:rsidR="00D91D6E" w:rsidRPr="00D62A5C" w:rsidRDefault="00D91D6E" w:rsidP="00D91D6E">
      <w:pPr>
        <w:spacing w:line="480" w:lineRule="atLeast"/>
        <w:ind w:left="226" w:hangingChars="100" w:hanging="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３　改正後の条例の規定は，この条例の施行の日（以下「施行日」という。）以後における使用について適用し，施行日前における使用については，なお従前の例による。</w:t>
      </w:r>
    </w:p>
    <w:p w14:paraId="088AD1E4" w14:textId="77777777" w:rsidR="00D91D6E" w:rsidRPr="00D62A5C" w:rsidRDefault="00D91D6E" w:rsidP="00D91D6E">
      <w:pPr>
        <w:spacing w:line="480" w:lineRule="atLeast"/>
        <w:ind w:firstLineChars="100" w:firstLine="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（経過措置）</w:t>
      </w:r>
    </w:p>
    <w:p w14:paraId="14D6F1A1" w14:textId="50A2DA37" w:rsidR="00D91D6E" w:rsidRPr="00D62A5C" w:rsidRDefault="00D91D6E" w:rsidP="00D91D6E">
      <w:pPr>
        <w:spacing w:line="480" w:lineRule="atLeast"/>
        <w:ind w:left="226" w:hangingChars="100" w:hanging="226"/>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４　前項の規定にかかわらず，施行日以後における使用（スモールオフィスの使用を除く。）でこの条例の公布の日前の申請に係るものについては，なお従前の例による。</w:t>
      </w:r>
    </w:p>
    <w:p w14:paraId="6932051C" w14:textId="6B9260B0" w:rsidR="00E948D3" w:rsidRPr="00D62A5C" w:rsidRDefault="00E948D3" w:rsidP="00E948D3">
      <w:pPr>
        <w:spacing w:line="480" w:lineRule="atLeast"/>
        <w:ind w:firstLineChars="300" w:firstLine="678"/>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lastRenderedPageBreak/>
        <w:t>附　則（令和４年６月１４日条例第</w:t>
      </w:r>
      <w:r w:rsidR="003F7BC4" w:rsidRPr="00D62A5C">
        <w:rPr>
          <w:rFonts w:ascii="ＭＳ 明朝" w:eastAsia="ＭＳ 明朝" w:hAnsi="ＭＳ 明朝" w:cs="ＭＳ 明朝" w:hint="eastAsia"/>
          <w:color w:val="000000"/>
        </w:rPr>
        <w:t>４</w:t>
      </w:r>
      <w:r w:rsidRPr="00D62A5C">
        <w:rPr>
          <w:rFonts w:ascii="ＭＳ 明朝" w:eastAsia="ＭＳ 明朝" w:hAnsi="ＭＳ 明朝" w:cs="ＭＳ 明朝" w:hint="eastAsia"/>
          <w:color w:val="000000"/>
        </w:rPr>
        <w:t>号）</w:t>
      </w:r>
    </w:p>
    <w:p w14:paraId="14AE92D1" w14:textId="433BFD3B" w:rsidR="00E948D3" w:rsidRPr="00D62A5C" w:rsidRDefault="00E948D3" w:rsidP="00E948D3">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 xml:space="preserve">　この条例は，京都都市計画（京都国際文化観光都市建設計画）都市計画事業上鳥羽南部地区土地区画整理事業の換地処分の公告があった日の翌日から施行する。</w:t>
      </w:r>
    </w:p>
    <w:p w14:paraId="5A517957" w14:textId="77777777" w:rsidR="006171B9" w:rsidRPr="00D62A5C" w:rsidRDefault="006171B9">
      <w:pPr>
        <w:spacing w:line="480" w:lineRule="atLeast"/>
        <w:ind w:left="240" w:hanging="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別表第１（第１条関係）</w:t>
      </w:r>
    </w:p>
    <w:tbl>
      <w:tblPr>
        <w:tblW w:w="0" w:type="auto"/>
        <w:tblInd w:w="5" w:type="dxa"/>
        <w:tblLayout w:type="fixed"/>
        <w:tblCellMar>
          <w:left w:w="0" w:type="dxa"/>
          <w:right w:w="0" w:type="dxa"/>
        </w:tblCellMar>
        <w:tblLook w:val="0000" w:firstRow="0" w:lastRow="0" w:firstColumn="0" w:lastColumn="0" w:noHBand="0" w:noVBand="0"/>
      </w:tblPr>
      <w:tblGrid>
        <w:gridCol w:w="4535"/>
        <w:gridCol w:w="4535"/>
      </w:tblGrid>
      <w:tr w:rsidR="006171B9" w14:paraId="11CBB0FE" w14:textId="77777777">
        <w:tc>
          <w:tcPr>
            <w:tcW w:w="4535" w:type="dxa"/>
            <w:tcBorders>
              <w:top w:val="single" w:sz="4" w:space="0" w:color="000000"/>
              <w:left w:val="single" w:sz="4" w:space="0" w:color="000000"/>
              <w:bottom w:val="single" w:sz="4" w:space="0" w:color="000000"/>
              <w:right w:val="single" w:sz="4" w:space="0" w:color="000000"/>
            </w:tcBorders>
          </w:tcPr>
          <w:p w14:paraId="02A8D2C2"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名称</w:t>
            </w:r>
          </w:p>
        </w:tc>
        <w:tc>
          <w:tcPr>
            <w:tcW w:w="4535" w:type="dxa"/>
            <w:tcBorders>
              <w:top w:val="single" w:sz="4" w:space="0" w:color="000000"/>
              <w:left w:val="nil"/>
              <w:bottom w:val="single" w:sz="4" w:space="0" w:color="000000"/>
              <w:right w:val="single" w:sz="4" w:space="0" w:color="000000"/>
            </w:tcBorders>
          </w:tcPr>
          <w:p w14:paraId="21A9FFEB"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位置</w:t>
            </w:r>
          </w:p>
        </w:tc>
      </w:tr>
      <w:tr w:rsidR="006171B9" w14:paraId="1513745F" w14:textId="77777777">
        <w:tc>
          <w:tcPr>
            <w:tcW w:w="4535" w:type="dxa"/>
            <w:tcBorders>
              <w:top w:val="nil"/>
              <w:left w:val="single" w:sz="4" w:space="0" w:color="000000"/>
              <w:bottom w:val="single" w:sz="4" w:space="0" w:color="000000"/>
              <w:right w:val="single" w:sz="4" w:space="0" w:color="000000"/>
            </w:tcBorders>
          </w:tcPr>
          <w:p w14:paraId="4E51C9DA"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京都市市民活動総合センター</w:t>
            </w:r>
          </w:p>
        </w:tc>
        <w:tc>
          <w:tcPr>
            <w:tcW w:w="4535" w:type="dxa"/>
            <w:tcBorders>
              <w:top w:val="nil"/>
              <w:left w:val="nil"/>
              <w:bottom w:val="single" w:sz="4" w:space="0" w:color="000000"/>
              <w:right w:val="single" w:sz="4" w:space="0" w:color="000000"/>
            </w:tcBorders>
          </w:tcPr>
          <w:p w14:paraId="32B99846"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京都市下京区西木屋町通上ノ口上る梅湊町８３番地の１</w:t>
            </w:r>
          </w:p>
        </w:tc>
      </w:tr>
      <w:tr w:rsidR="006171B9" w14:paraId="39577728" w14:textId="77777777">
        <w:tc>
          <w:tcPr>
            <w:tcW w:w="4535" w:type="dxa"/>
            <w:tcBorders>
              <w:top w:val="nil"/>
              <w:left w:val="single" w:sz="4" w:space="0" w:color="000000"/>
              <w:bottom w:val="single" w:sz="4" w:space="0" w:color="000000"/>
              <w:right w:val="single" w:sz="4" w:space="0" w:color="000000"/>
            </w:tcBorders>
          </w:tcPr>
          <w:p w14:paraId="26642A2B"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京都市北いきいき市民活動センター</w:t>
            </w:r>
          </w:p>
        </w:tc>
        <w:tc>
          <w:tcPr>
            <w:tcW w:w="4535" w:type="dxa"/>
            <w:tcBorders>
              <w:top w:val="nil"/>
              <w:left w:val="nil"/>
              <w:bottom w:val="single" w:sz="4" w:space="0" w:color="000000"/>
              <w:right w:val="single" w:sz="4" w:space="0" w:color="000000"/>
            </w:tcBorders>
          </w:tcPr>
          <w:p w14:paraId="6BB27C4D"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京都市北区紫野西舟岡町２番地</w:t>
            </w:r>
          </w:p>
        </w:tc>
      </w:tr>
      <w:tr w:rsidR="006171B9" w14:paraId="5E2A086C" w14:textId="77777777">
        <w:tc>
          <w:tcPr>
            <w:tcW w:w="4535" w:type="dxa"/>
            <w:tcBorders>
              <w:top w:val="nil"/>
              <w:left w:val="single" w:sz="4" w:space="0" w:color="000000"/>
              <w:bottom w:val="single" w:sz="4" w:space="0" w:color="000000"/>
              <w:right w:val="single" w:sz="4" w:space="0" w:color="000000"/>
            </w:tcBorders>
          </w:tcPr>
          <w:p w14:paraId="6B8303A2"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京都市岡崎いきいき市民活動センター</w:t>
            </w:r>
          </w:p>
        </w:tc>
        <w:tc>
          <w:tcPr>
            <w:tcW w:w="4535" w:type="dxa"/>
            <w:tcBorders>
              <w:top w:val="nil"/>
              <w:left w:val="nil"/>
              <w:bottom w:val="single" w:sz="4" w:space="0" w:color="000000"/>
              <w:right w:val="single" w:sz="4" w:space="0" w:color="000000"/>
            </w:tcBorders>
          </w:tcPr>
          <w:p w14:paraId="1C2F5058"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京都市左京区岡崎最勝寺町２番地</w:t>
            </w:r>
          </w:p>
        </w:tc>
      </w:tr>
      <w:tr w:rsidR="006171B9" w14:paraId="0D9DC59B" w14:textId="77777777">
        <w:tc>
          <w:tcPr>
            <w:tcW w:w="4535" w:type="dxa"/>
            <w:tcBorders>
              <w:top w:val="nil"/>
              <w:left w:val="single" w:sz="4" w:space="0" w:color="000000"/>
              <w:bottom w:val="single" w:sz="4" w:space="0" w:color="000000"/>
              <w:right w:val="single" w:sz="4" w:space="0" w:color="000000"/>
            </w:tcBorders>
          </w:tcPr>
          <w:p w14:paraId="0D9209E1"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京都市左京東部いきいき市民活動センター</w:t>
            </w:r>
          </w:p>
        </w:tc>
        <w:tc>
          <w:tcPr>
            <w:tcW w:w="4535" w:type="dxa"/>
            <w:tcBorders>
              <w:top w:val="nil"/>
              <w:left w:val="nil"/>
              <w:bottom w:val="single" w:sz="4" w:space="0" w:color="000000"/>
              <w:right w:val="single" w:sz="4" w:space="0" w:color="000000"/>
            </w:tcBorders>
          </w:tcPr>
          <w:p w14:paraId="3691ACC5"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京都市左京区鹿ケ谷高岸町３番地の２</w:t>
            </w:r>
          </w:p>
        </w:tc>
      </w:tr>
      <w:tr w:rsidR="006171B9" w14:paraId="64A499C6" w14:textId="77777777">
        <w:tc>
          <w:tcPr>
            <w:tcW w:w="4535" w:type="dxa"/>
            <w:tcBorders>
              <w:top w:val="nil"/>
              <w:left w:val="single" w:sz="4" w:space="0" w:color="000000"/>
              <w:bottom w:val="single" w:sz="4" w:space="0" w:color="000000"/>
              <w:right w:val="single" w:sz="4" w:space="0" w:color="000000"/>
            </w:tcBorders>
          </w:tcPr>
          <w:p w14:paraId="78B27C15"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京都市左京西部いきいき市民活動センター</w:t>
            </w:r>
          </w:p>
        </w:tc>
        <w:tc>
          <w:tcPr>
            <w:tcW w:w="4535" w:type="dxa"/>
            <w:tcBorders>
              <w:top w:val="nil"/>
              <w:left w:val="nil"/>
              <w:bottom w:val="single" w:sz="4" w:space="0" w:color="000000"/>
              <w:right w:val="single" w:sz="4" w:space="0" w:color="000000"/>
            </w:tcBorders>
          </w:tcPr>
          <w:p w14:paraId="724F3B58"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京都市左京区田中玄京町１４９番地</w:t>
            </w:r>
          </w:p>
        </w:tc>
      </w:tr>
      <w:tr w:rsidR="006171B9" w14:paraId="2BD292C1" w14:textId="77777777">
        <w:tc>
          <w:tcPr>
            <w:tcW w:w="4535" w:type="dxa"/>
            <w:tcBorders>
              <w:top w:val="nil"/>
              <w:left w:val="single" w:sz="4" w:space="0" w:color="000000"/>
              <w:bottom w:val="single" w:sz="4" w:space="0" w:color="000000"/>
              <w:right w:val="single" w:sz="4" w:space="0" w:color="000000"/>
            </w:tcBorders>
          </w:tcPr>
          <w:p w14:paraId="19AC360C"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京都市中京いきいき市民活動センター</w:t>
            </w:r>
          </w:p>
        </w:tc>
        <w:tc>
          <w:tcPr>
            <w:tcW w:w="4535" w:type="dxa"/>
            <w:tcBorders>
              <w:top w:val="nil"/>
              <w:left w:val="nil"/>
              <w:bottom w:val="single" w:sz="4" w:space="0" w:color="000000"/>
              <w:right w:val="single" w:sz="4" w:space="0" w:color="000000"/>
            </w:tcBorders>
          </w:tcPr>
          <w:p w14:paraId="7EA21A29"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京都市中京区西ノ京新建町１２番地の３４</w:t>
            </w:r>
          </w:p>
        </w:tc>
      </w:tr>
      <w:tr w:rsidR="006171B9" w14:paraId="1BECF539" w14:textId="77777777">
        <w:tc>
          <w:tcPr>
            <w:tcW w:w="4535" w:type="dxa"/>
            <w:tcBorders>
              <w:top w:val="nil"/>
              <w:left w:val="single" w:sz="4" w:space="0" w:color="000000"/>
              <w:bottom w:val="single" w:sz="4" w:space="0" w:color="000000"/>
              <w:right w:val="single" w:sz="4" w:space="0" w:color="000000"/>
            </w:tcBorders>
          </w:tcPr>
          <w:p w14:paraId="4854B354"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京都市東山いきいき市民活動センター</w:t>
            </w:r>
          </w:p>
        </w:tc>
        <w:tc>
          <w:tcPr>
            <w:tcW w:w="4535" w:type="dxa"/>
            <w:tcBorders>
              <w:top w:val="nil"/>
              <w:left w:val="nil"/>
              <w:bottom w:val="single" w:sz="4" w:space="0" w:color="000000"/>
              <w:right w:val="single" w:sz="4" w:space="0" w:color="000000"/>
            </w:tcBorders>
          </w:tcPr>
          <w:p w14:paraId="747086B6"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京都市東山区三条通大橋東入２丁目下る巽町４４２番地の９</w:t>
            </w:r>
          </w:p>
        </w:tc>
      </w:tr>
      <w:tr w:rsidR="006171B9" w14:paraId="4E1E3DAD" w14:textId="77777777">
        <w:tc>
          <w:tcPr>
            <w:tcW w:w="4535" w:type="dxa"/>
            <w:tcBorders>
              <w:top w:val="nil"/>
              <w:left w:val="single" w:sz="4" w:space="0" w:color="000000"/>
              <w:bottom w:val="single" w:sz="4" w:space="0" w:color="000000"/>
              <w:right w:val="single" w:sz="4" w:space="0" w:color="000000"/>
            </w:tcBorders>
          </w:tcPr>
          <w:p w14:paraId="6C883DFB"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京都市下京いきいき市民活動センター</w:t>
            </w:r>
          </w:p>
        </w:tc>
        <w:tc>
          <w:tcPr>
            <w:tcW w:w="4535" w:type="dxa"/>
            <w:tcBorders>
              <w:top w:val="nil"/>
              <w:left w:val="nil"/>
              <w:bottom w:val="single" w:sz="4" w:space="0" w:color="000000"/>
              <w:right w:val="single" w:sz="4" w:space="0" w:color="000000"/>
            </w:tcBorders>
          </w:tcPr>
          <w:p w14:paraId="41BEC1D1"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京都市下京区上之町３８番地</w:t>
            </w:r>
          </w:p>
        </w:tc>
      </w:tr>
      <w:tr w:rsidR="006171B9" w14:paraId="470B697E" w14:textId="77777777">
        <w:tc>
          <w:tcPr>
            <w:tcW w:w="4535" w:type="dxa"/>
            <w:tcBorders>
              <w:top w:val="nil"/>
              <w:left w:val="single" w:sz="4" w:space="0" w:color="000000"/>
              <w:bottom w:val="single" w:sz="4" w:space="0" w:color="000000"/>
              <w:right w:val="single" w:sz="4" w:space="0" w:color="000000"/>
            </w:tcBorders>
          </w:tcPr>
          <w:p w14:paraId="7930EC03"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京都市吉祥院いきいき市民活動センター</w:t>
            </w:r>
          </w:p>
        </w:tc>
        <w:tc>
          <w:tcPr>
            <w:tcW w:w="4535" w:type="dxa"/>
            <w:tcBorders>
              <w:top w:val="nil"/>
              <w:left w:val="nil"/>
              <w:bottom w:val="single" w:sz="4" w:space="0" w:color="000000"/>
              <w:right w:val="single" w:sz="4" w:space="0" w:color="000000"/>
            </w:tcBorders>
          </w:tcPr>
          <w:p w14:paraId="64DB2AF2"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京都市南区吉祥院砂ノ町４７番地</w:t>
            </w:r>
          </w:p>
        </w:tc>
      </w:tr>
      <w:tr w:rsidR="006171B9" w14:paraId="41089CBB" w14:textId="77777777">
        <w:tc>
          <w:tcPr>
            <w:tcW w:w="4535" w:type="dxa"/>
            <w:tcBorders>
              <w:top w:val="nil"/>
              <w:left w:val="single" w:sz="4" w:space="0" w:color="000000"/>
              <w:bottom w:val="single" w:sz="4" w:space="0" w:color="000000"/>
              <w:right w:val="single" w:sz="4" w:space="0" w:color="000000"/>
            </w:tcBorders>
          </w:tcPr>
          <w:p w14:paraId="1BDAEFFA"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京都市上鳥羽北部いきいき市民活動センター</w:t>
            </w:r>
          </w:p>
        </w:tc>
        <w:tc>
          <w:tcPr>
            <w:tcW w:w="4535" w:type="dxa"/>
            <w:tcBorders>
              <w:top w:val="nil"/>
              <w:left w:val="nil"/>
              <w:bottom w:val="single" w:sz="4" w:space="0" w:color="000000"/>
              <w:right w:val="single" w:sz="4" w:space="0" w:color="000000"/>
            </w:tcBorders>
          </w:tcPr>
          <w:p w14:paraId="3934FE32"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京都市南区上鳥羽南唐戸町６２番地の２</w:t>
            </w:r>
          </w:p>
        </w:tc>
      </w:tr>
      <w:tr w:rsidR="006171B9" w:rsidRPr="00D62A5C" w14:paraId="658AC62C" w14:textId="77777777">
        <w:tc>
          <w:tcPr>
            <w:tcW w:w="4535" w:type="dxa"/>
            <w:tcBorders>
              <w:top w:val="nil"/>
              <w:left w:val="single" w:sz="4" w:space="0" w:color="000000"/>
              <w:bottom w:val="single" w:sz="4" w:space="0" w:color="000000"/>
              <w:right w:val="single" w:sz="4" w:space="0" w:color="000000"/>
            </w:tcBorders>
          </w:tcPr>
          <w:p w14:paraId="0271803D"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京都市上鳥羽南部いきいき市民活動センター</w:t>
            </w:r>
          </w:p>
        </w:tc>
        <w:tc>
          <w:tcPr>
            <w:tcW w:w="4535" w:type="dxa"/>
            <w:tcBorders>
              <w:top w:val="nil"/>
              <w:left w:val="nil"/>
              <w:bottom w:val="single" w:sz="4" w:space="0" w:color="000000"/>
              <w:right w:val="single" w:sz="4" w:space="0" w:color="000000"/>
            </w:tcBorders>
          </w:tcPr>
          <w:p w14:paraId="57515084" w14:textId="38093E25" w:rsidR="006171B9" w:rsidRPr="00D62A5C" w:rsidRDefault="00F4564C">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京都市南区上鳥羽山ノ本町３３２番地</w:t>
            </w:r>
          </w:p>
        </w:tc>
      </w:tr>
      <w:tr w:rsidR="006171B9" w:rsidRPr="00D62A5C" w14:paraId="7AA08026" w14:textId="77777777">
        <w:tc>
          <w:tcPr>
            <w:tcW w:w="4535" w:type="dxa"/>
            <w:tcBorders>
              <w:top w:val="nil"/>
              <w:left w:val="single" w:sz="4" w:space="0" w:color="000000"/>
              <w:bottom w:val="single" w:sz="4" w:space="0" w:color="000000"/>
              <w:right w:val="single" w:sz="4" w:space="0" w:color="000000"/>
            </w:tcBorders>
          </w:tcPr>
          <w:p w14:paraId="17E17E3F"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京都市久世いきいき市民活動センター</w:t>
            </w:r>
          </w:p>
        </w:tc>
        <w:tc>
          <w:tcPr>
            <w:tcW w:w="4535" w:type="dxa"/>
            <w:tcBorders>
              <w:top w:val="nil"/>
              <w:left w:val="nil"/>
              <w:bottom w:val="single" w:sz="4" w:space="0" w:color="000000"/>
              <w:right w:val="single" w:sz="4" w:space="0" w:color="000000"/>
            </w:tcBorders>
          </w:tcPr>
          <w:p w14:paraId="40B4FED1"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京都市南区久世大築町５４番地の１</w:t>
            </w:r>
          </w:p>
        </w:tc>
      </w:tr>
      <w:tr w:rsidR="006171B9" w:rsidRPr="00D62A5C" w14:paraId="01FE7B2E" w14:textId="77777777">
        <w:tc>
          <w:tcPr>
            <w:tcW w:w="4535" w:type="dxa"/>
            <w:tcBorders>
              <w:top w:val="nil"/>
              <w:left w:val="single" w:sz="4" w:space="0" w:color="000000"/>
              <w:bottom w:val="single" w:sz="4" w:space="0" w:color="000000"/>
              <w:right w:val="single" w:sz="4" w:space="0" w:color="000000"/>
            </w:tcBorders>
          </w:tcPr>
          <w:p w14:paraId="7A61250B"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京都市醍醐いきいき市民活動センター</w:t>
            </w:r>
          </w:p>
        </w:tc>
        <w:tc>
          <w:tcPr>
            <w:tcW w:w="4535" w:type="dxa"/>
            <w:tcBorders>
              <w:top w:val="nil"/>
              <w:left w:val="nil"/>
              <w:bottom w:val="single" w:sz="4" w:space="0" w:color="000000"/>
              <w:right w:val="single" w:sz="4" w:space="0" w:color="000000"/>
            </w:tcBorders>
          </w:tcPr>
          <w:p w14:paraId="7BD6FEEB"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京都市伏見区醍醐外山街道町２１番地の２１</w:t>
            </w:r>
          </w:p>
        </w:tc>
      </w:tr>
      <w:tr w:rsidR="006171B9" w:rsidRPr="00D62A5C" w14:paraId="1B2601E1" w14:textId="77777777">
        <w:tc>
          <w:tcPr>
            <w:tcW w:w="4535" w:type="dxa"/>
            <w:tcBorders>
              <w:top w:val="nil"/>
              <w:left w:val="single" w:sz="4" w:space="0" w:color="000000"/>
              <w:bottom w:val="single" w:sz="4" w:space="0" w:color="000000"/>
              <w:right w:val="single" w:sz="4" w:space="0" w:color="000000"/>
            </w:tcBorders>
          </w:tcPr>
          <w:p w14:paraId="1AC8464A"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京都市伏見いきいき市民活動センター</w:t>
            </w:r>
          </w:p>
        </w:tc>
        <w:tc>
          <w:tcPr>
            <w:tcW w:w="4535" w:type="dxa"/>
            <w:tcBorders>
              <w:top w:val="nil"/>
              <w:left w:val="nil"/>
              <w:bottom w:val="single" w:sz="4" w:space="0" w:color="000000"/>
              <w:right w:val="single" w:sz="4" w:space="0" w:color="000000"/>
            </w:tcBorders>
          </w:tcPr>
          <w:p w14:paraId="103D4FAB"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京都市伏見区深草加賀屋敷町６番地の２</w:t>
            </w:r>
          </w:p>
        </w:tc>
      </w:tr>
    </w:tbl>
    <w:p w14:paraId="1C22D567" w14:textId="77777777" w:rsidR="006171B9" w:rsidRPr="00D62A5C" w:rsidRDefault="006171B9">
      <w:pPr>
        <w:spacing w:line="480" w:lineRule="atLeast"/>
        <w:ind w:left="240" w:hanging="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別表第２（第４条関係）</w:t>
      </w:r>
    </w:p>
    <w:tbl>
      <w:tblPr>
        <w:tblW w:w="0" w:type="auto"/>
        <w:tblInd w:w="5" w:type="dxa"/>
        <w:tblLayout w:type="fixed"/>
        <w:tblCellMar>
          <w:left w:w="0" w:type="dxa"/>
          <w:right w:w="0" w:type="dxa"/>
        </w:tblCellMar>
        <w:tblLook w:val="0000" w:firstRow="0" w:lastRow="0" w:firstColumn="0" w:lastColumn="0" w:noHBand="0" w:noVBand="0"/>
      </w:tblPr>
      <w:tblGrid>
        <w:gridCol w:w="1632"/>
        <w:gridCol w:w="2902"/>
        <w:gridCol w:w="2902"/>
        <w:gridCol w:w="1632"/>
      </w:tblGrid>
      <w:tr w:rsidR="006171B9" w:rsidRPr="00D62A5C" w14:paraId="703ED569" w14:textId="77777777">
        <w:tc>
          <w:tcPr>
            <w:tcW w:w="4534" w:type="dxa"/>
            <w:gridSpan w:val="2"/>
            <w:tcBorders>
              <w:top w:val="single" w:sz="4" w:space="0" w:color="000000"/>
              <w:left w:val="single" w:sz="4" w:space="0" w:color="000000"/>
              <w:bottom w:val="single" w:sz="4" w:space="0" w:color="000000"/>
              <w:right w:val="single" w:sz="4" w:space="0" w:color="000000"/>
            </w:tcBorders>
          </w:tcPr>
          <w:p w14:paraId="7F61A0E3" w14:textId="77777777" w:rsidR="006171B9" w:rsidRPr="00D62A5C" w:rsidRDefault="006171B9">
            <w:pPr>
              <w:spacing w:line="480" w:lineRule="atLeast"/>
              <w:jc w:val="center"/>
              <w:rPr>
                <w:rFonts w:ascii="ＭＳ 明朝" w:eastAsia="ＭＳ 明朝" w:hAnsi="ＭＳ 明朝" w:cs="ＭＳ 明朝"/>
                <w:color w:val="000000"/>
              </w:rPr>
            </w:pPr>
            <w:r w:rsidRPr="00D62A5C">
              <w:rPr>
                <w:rFonts w:ascii="ＭＳ 明朝" w:eastAsia="ＭＳ 明朝" w:hAnsi="ＭＳ 明朝" w:cs="ＭＳ 明朝" w:hint="eastAsia"/>
                <w:color w:val="000000"/>
              </w:rPr>
              <w:t>区分</w:t>
            </w:r>
          </w:p>
        </w:tc>
        <w:tc>
          <w:tcPr>
            <w:tcW w:w="2902" w:type="dxa"/>
            <w:tcBorders>
              <w:top w:val="single" w:sz="4" w:space="0" w:color="000000"/>
              <w:left w:val="nil"/>
              <w:bottom w:val="single" w:sz="4" w:space="0" w:color="000000"/>
              <w:right w:val="single" w:sz="4" w:space="0" w:color="000000"/>
            </w:tcBorders>
          </w:tcPr>
          <w:p w14:paraId="5F6627D0" w14:textId="77777777" w:rsidR="006171B9" w:rsidRPr="00D62A5C" w:rsidRDefault="006171B9">
            <w:pPr>
              <w:spacing w:line="480" w:lineRule="atLeast"/>
              <w:jc w:val="center"/>
              <w:rPr>
                <w:rFonts w:ascii="ＭＳ 明朝" w:eastAsia="ＭＳ 明朝" w:hAnsi="ＭＳ 明朝" w:cs="ＭＳ 明朝"/>
                <w:color w:val="000000"/>
              </w:rPr>
            </w:pPr>
            <w:r w:rsidRPr="00D62A5C">
              <w:rPr>
                <w:rFonts w:ascii="ＭＳ 明朝" w:eastAsia="ＭＳ 明朝" w:hAnsi="ＭＳ 明朝" w:cs="ＭＳ 明朝" w:hint="eastAsia"/>
                <w:color w:val="000000"/>
              </w:rPr>
              <w:t>開所時間</w:t>
            </w:r>
          </w:p>
        </w:tc>
        <w:tc>
          <w:tcPr>
            <w:tcW w:w="1632" w:type="dxa"/>
            <w:tcBorders>
              <w:top w:val="single" w:sz="4" w:space="0" w:color="000000"/>
              <w:left w:val="nil"/>
              <w:bottom w:val="single" w:sz="4" w:space="0" w:color="000000"/>
              <w:right w:val="single" w:sz="4" w:space="0" w:color="000000"/>
            </w:tcBorders>
          </w:tcPr>
          <w:p w14:paraId="6D12406F" w14:textId="77777777" w:rsidR="006171B9" w:rsidRPr="00D62A5C" w:rsidRDefault="006171B9">
            <w:pPr>
              <w:spacing w:line="480" w:lineRule="atLeast"/>
              <w:jc w:val="center"/>
              <w:rPr>
                <w:rFonts w:ascii="ＭＳ 明朝" w:eastAsia="ＭＳ 明朝" w:hAnsi="ＭＳ 明朝" w:cs="ＭＳ 明朝"/>
                <w:color w:val="000000"/>
              </w:rPr>
            </w:pPr>
            <w:r w:rsidRPr="00D62A5C">
              <w:rPr>
                <w:rFonts w:ascii="ＭＳ 明朝" w:eastAsia="ＭＳ 明朝" w:hAnsi="ＭＳ 明朝" w:cs="ＭＳ 明朝" w:hint="eastAsia"/>
                <w:color w:val="000000"/>
              </w:rPr>
              <w:t>休所日</w:t>
            </w:r>
          </w:p>
        </w:tc>
      </w:tr>
      <w:tr w:rsidR="006171B9" w:rsidRPr="00D62A5C" w14:paraId="3A1563A3" w14:textId="77777777">
        <w:tc>
          <w:tcPr>
            <w:tcW w:w="1632" w:type="dxa"/>
            <w:vMerge w:val="restart"/>
            <w:tcBorders>
              <w:top w:val="nil"/>
              <w:left w:val="single" w:sz="4" w:space="0" w:color="000000"/>
              <w:bottom w:val="single" w:sz="4" w:space="0" w:color="000000"/>
              <w:right w:val="single" w:sz="4" w:space="0" w:color="000000"/>
            </w:tcBorders>
          </w:tcPr>
          <w:p w14:paraId="358E1D59"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総合センター</w:t>
            </w:r>
          </w:p>
        </w:tc>
        <w:tc>
          <w:tcPr>
            <w:tcW w:w="2902" w:type="dxa"/>
            <w:tcBorders>
              <w:top w:val="nil"/>
              <w:left w:val="nil"/>
              <w:bottom w:val="single" w:sz="4" w:space="0" w:color="000000"/>
              <w:right w:val="single" w:sz="4" w:space="0" w:color="000000"/>
            </w:tcBorders>
          </w:tcPr>
          <w:p w14:paraId="2808B115" w14:textId="3C2E17CC"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相談コーナー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情報コーナー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交流コーナー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スモールオフィス</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印刷室及び図書コーナー以外の施設</w:t>
            </w:r>
          </w:p>
        </w:tc>
        <w:tc>
          <w:tcPr>
            <w:tcW w:w="2902" w:type="dxa"/>
            <w:tcBorders>
              <w:top w:val="nil"/>
              <w:left w:val="nil"/>
              <w:bottom w:val="single" w:sz="4" w:space="0" w:color="000000"/>
              <w:right w:val="single" w:sz="4" w:space="0" w:color="000000"/>
            </w:tcBorders>
          </w:tcPr>
          <w:p w14:paraId="707E2C9F" w14:textId="6F75A4F2"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午前９時から午後９時まで</w:t>
            </w:r>
          </w:p>
        </w:tc>
        <w:tc>
          <w:tcPr>
            <w:tcW w:w="1632" w:type="dxa"/>
            <w:vMerge w:val="restart"/>
            <w:tcBorders>
              <w:top w:val="nil"/>
              <w:left w:val="nil"/>
              <w:bottom w:val="single" w:sz="4" w:space="0" w:color="000000"/>
              <w:right w:val="single" w:sz="4" w:space="0" w:color="000000"/>
            </w:tcBorders>
          </w:tcPr>
          <w:p w14:paraId="3382C03B"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１月１日から同月４日まで及び１２月２９日から同月３１日まで並びに別に定</w:t>
            </w:r>
            <w:r w:rsidRPr="00D62A5C">
              <w:rPr>
                <w:rFonts w:ascii="ＭＳ 明朝" w:eastAsia="ＭＳ 明朝" w:hAnsi="ＭＳ 明朝" w:cs="ＭＳ 明朝" w:hint="eastAsia"/>
                <w:color w:val="000000"/>
              </w:rPr>
              <w:lastRenderedPageBreak/>
              <w:t>める日</w:t>
            </w:r>
          </w:p>
        </w:tc>
      </w:tr>
      <w:tr w:rsidR="006171B9" w:rsidRPr="00D62A5C" w14:paraId="2D45A9D7" w14:textId="77777777">
        <w:tc>
          <w:tcPr>
            <w:tcW w:w="1632" w:type="dxa"/>
            <w:vMerge/>
            <w:tcBorders>
              <w:top w:val="nil"/>
              <w:left w:val="single" w:sz="4" w:space="0" w:color="000000"/>
              <w:bottom w:val="single" w:sz="4" w:space="0" w:color="000000"/>
              <w:right w:val="single" w:sz="4" w:space="0" w:color="000000"/>
            </w:tcBorders>
          </w:tcPr>
          <w:p w14:paraId="619C33A3" w14:textId="77777777" w:rsidR="006171B9" w:rsidRPr="00D62A5C" w:rsidRDefault="006171B9">
            <w:pPr>
              <w:jc w:val="both"/>
            </w:pPr>
          </w:p>
        </w:tc>
        <w:tc>
          <w:tcPr>
            <w:tcW w:w="2902" w:type="dxa"/>
            <w:tcBorders>
              <w:top w:val="nil"/>
              <w:left w:val="nil"/>
              <w:bottom w:val="single" w:sz="4" w:space="0" w:color="000000"/>
              <w:right w:val="single" w:sz="4" w:space="0" w:color="000000"/>
            </w:tcBorders>
          </w:tcPr>
          <w:p w14:paraId="4075E2BC" w14:textId="3428DD4B"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相談コーナー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情報コーナ</w:t>
            </w:r>
            <w:r w:rsidRPr="00D62A5C">
              <w:rPr>
                <w:rFonts w:ascii="ＭＳ 明朝" w:eastAsia="ＭＳ 明朝" w:hAnsi="ＭＳ 明朝" w:cs="ＭＳ 明朝" w:hint="eastAsia"/>
                <w:color w:val="000000"/>
              </w:rPr>
              <w:lastRenderedPageBreak/>
              <w:t>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交流コーナー</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スモールオフィス及び印刷室</w:t>
            </w:r>
          </w:p>
        </w:tc>
        <w:tc>
          <w:tcPr>
            <w:tcW w:w="2902" w:type="dxa"/>
            <w:tcBorders>
              <w:top w:val="nil"/>
              <w:left w:val="nil"/>
              <w:bottom w:val="single" w:sz="4" w:space="0" w:color="000000"/>
              <w:right w:val="single" w:sz="4" w:space="0" w:color="000000"/>
            </w:tcBorders>
          </w:tcPr>
          <w:p w14:paraId="05881D11" w14:textId="4238484A"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lastRenderedPageBreak/>
              <w:t>午前９時から午後９時まで。</w:t>
            </w:r>
            <w:r w:rsidRPr="00D62A5C">
              <w:rPr>
                <w:rFonts w:ascii="ＭＳ 明朝" w:eastAsia="ＭＳ 明朝" w:hAnsi="ＭＳ 明朝" w:cs="ＭＳ 明朝" w:hint="eastAsia"/>
                <w:color w:val="000000"/>
              </w:rPr>
              <w:lastRenderedPageBreak/>
              <w:t>ただし</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日曜日及び国民の祝日に関する法律に規定する休日（以下「休日」という。）は</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午前９時から午後５時まで</w:t>
            </w:r>
          </w:p>
        </w:tc>
        <w:tc>
          <w:tcPr>
            <w:tcW w:w="1632" w:type="dxa"/>
            <w:vMerge/>
            <w:tcBorders>
              <w:top w:val="nil"/>
              <w:left w:val="nil"/>
              <w:bottom w:val="single" w:sz="4" w:space="0" w:color="000000"/>
              <w:right w:val="single" w:sz="4" w:space="0" w:color="000000"/>
            </w:tcBorders>
          </w:tcPr>
          <w:p w14:paraId="51CFD5B0" w14:textId="77777777" w:rsidR="006171B9" w:rsidRPr="00D62A5C" w:rsidRDefault="006171B9">
            <w:pPr>
              <w:spacing w:line="480" w:lineRule="atLeast"/>
              <w:jc w:val="both"/>
              <w:rPr>
                <w:rFonts w:ascii="ＭＳ 明朝" w:eastAsia="ＭＳ 明朝" w:hAnsi="ＭＳ 明朝" w:cs="ＭＳ 明朝"/>
                <w:color w:val="000000"/>
              </w:rPr>
            </w:pPr>
          </w:p>
        </w:tc>
      </w:tr>
      <w:tr w:rsidR="006171B9" w14:paraId="7702EB6D" w14:textId="77777777">
        <w:tc>
          <w:tcPr>
            <w:tcW w:w="1632" w:type="dxa"/>
            <w:vMerge/>
            <w:tcBorders>
              <w:top w:val="nil"/>
              <w:left w:val="single" w:sz="4" w:space="0" w:color="000000"/>
              <w:bottom w:val="single" w:sz="4" w:space="0" w:color="000000"/>
              <w:right w:val="single" w:sz="4" w:space="0" w:color="000000"/>
            </w:tcBorders>
          </w:tcPr>
          <w:p w14:paraId="64915BF8" w14:textId="77777777" w:rsidR="006171B9" w:rsidRPr="00B631CB" w:rsidRDefault="006171B9">
            <w:pPr>
              <w:jc w:val="both"/>
            </w:pPr>
          </w:p>
        </w:tc>
        <w:tc>
          <w:tcPr>
            <w:tcW w:w="2902" w:type="dxa"/>
            <w:tcBorders>
              <w:top w:val="nil"/>
              <w:left w:val="nil"/>
              <w:bottom w:val="single" w:sz="4" w:space="0" w:color="000000"/>
              <w:right w:val="single" w:sz="4" w:space="0" w:color="000000"/>
            </w:tcBorders>
          </w:tcPr>
          <w:p w14:paraId="37822225"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図書コーナー</w:t>
            </w:r>
          </w:p>
        </w:tc>
        <w:tc>
          <w:tcPr>
            <w:tcW w:w="2902" w:type="dxa"/>
            <w:tcBorders>
              <w:top w:val="nil"/>
              <w:left w:val="nil"/>
              <w:bottom w:val="single" w:sz="4" w:space="0" w:color="000000"/>
              <w:right w:val="single" w:sz="4" w:space="0" w:color="000000"/>
            </w:tcBorders>
          </w:tcPr>
          <w:p w14:paraId="1664B23F" w14:textId="1A3EA448"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午前１０時から午後８時３０分まで。ただし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日曜日及び休日は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午前１０時から午後５時まで</w:t>
            </w:r>
          </w:p>
        </w:tc>
        <w:tc>
          <w:tcPr>
            <w:tcW w:w="1632" w:type="dxa"/>
            <w:vMerge/>
            <w:tcBorders>
              <w:top w:val="nil"/>
              <w:left w:val="nil"/>
              <w:bottom w:val="single" w:sz="4" w:space="0" w:color="000000"/>
              <w:right w:val="single" w:sz="4" w:space="0" w:color="000000"/>
            </w:tcBorders>
          </w:tcPr>
          <w:p w14:paraId="3016D555" w14:textId="77777777" w:rsidR="006171B9" w:rsidRDefault="006171B9">
            <w:pPr>
              <w:spacing w:line="480" w:lineRule="atLeast"/>
              <w:jc w:val="both"/>
              <w:rPr>
                <w:rFonts w:ascii="ＭＳ 明朝" w:eastAsia="ＭＳ 明朝" w:hAnsi="ＭＳ 明朝" w:cs="ＭＳ 明朝"/>
                <w:color w:val="000000"/>
              </w:rPr>
            </w:pPr>
          </w:p>
        </w:tc>
      </w:tr>
      <w:tr w:rsidR="006171B9" w14:paraId="752C2E18" w14:textId="77777777">
        <w:tc>
          <w:tcPr>
            <w:tcW w:w="1632" w:type="dxa"/>
            <w:vMerge w:val="restart"/>
            <w:tcBorders>
              <w:top w:val="nil"/>
              <w:left w:val="single" w:sz="4" w:space="0" w:color="000000"/>
              <w:bottom w:val="single" w:sz="4" w:space="0" w:color="000000"/>
              <w:right w:val="single" w:sz="4" w:space="0" w:color="000000"/>
            </w:tcBorders>
          </w:tcPr>
          <w:p w14:paraId="460EB4BA"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いきいきセンター</w:t>
            </w:r>
          </w:p>
        </w:tc>
        <w:tc>
          <w:tcPr>
            <w:tcW w:w="2902" w:type="dxa"/>
            <w:tcBorders>
              <w:top w:val="nil"/>
              <w:left w:val="nil"/>
              <w:bottom w:val="single" w:sz="4" w:space="0" w:color="000000"/>
              <w:right w:val="single" w:sz="4" w:space="0" w:color="000000"/>
            </w:tcBorders>
          </w:tcPr>
          <w:p w14:paraId="3D380E6D"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サロン以外の施設</w:t>
            </w:r>
          </w:p>
        </w:tc>
        <w:tc>
          <w:tcPr>
            <w:tcW w:w="2902" w:type="dxa"/>
            <w:tcBorders>
              <w:top w:val="nil"/>
              <w:left w:val="nil"/>
              <w:bottom w:val="single" w:sz="4" w:space="0" w:color="000000"/>
              <w:right w:val="single" w:sz="4" w:space="0" w:color="000000"/>
            </w:tcBorders>
          </w:tcPr>
          <w:p w14:paraId="2A8E30AF" w14:textId="7D43EB19"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午前１０時から午後９時まで。ただし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日曜日は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午前１０時から午後５時まで</w:t>
            </w:r>
          </w:p>
        </w:tc>
        <w:tc>
          <w:tcPr>
            <w:tcW w:w="1632" w:type="dxa"/>
            <w:vMerge/>
            <w:tcBorders>
              <w:top w:val="nil"/>
              <w:left w:val="nil"/>
              <w:bottom w:val="single" w:sz="4" w:space="0" w:color="000000"/>
              <w:right w:val="single" w:sz="4" w:space="0" w:color="000000"/>
            </w:tcBorders>
          </w:tcPr>
          <w:p w14:paraId="2BEE6F2F" w14:textId="77777777" w:rsidR="006171B9" w:rsidRDefault="006171B9">
            <w:pPr>
              <w:spacing w:line="480" w:lineRule="atLeast"/>
              <w:jc w:val="both"/>
              <w:rPr>
                <w:rFonts w:ascii="ＭＳ 明朝" w:eastAsia="ＭＳ 明朝" w:hAnsi="ＭＳ 明朝" w:cs="ＭＳ 明朝"/>
                <w:color w:val="000000"/>
              </w:rPr>
            </w:pPr>
          </w:p>
        </w:tc>
      </w:tr>
      <w:tr w:rsidR="006171B9" w14:paraId="325FA419" w14:textId="77777777">
        <w:tc>
          <w:tcPr>
            <w:tcW w:w="1632" w:type="dxa"/>
            <w:vMerge/>
            <w:tcBorders>
              <w:top w:val="nil"/>
              <w:left w:val="single" w:sz="4" w:space="0" w:color="000000"/>
              <w:bottom w:val="single" w:sz="4" w:space="0" w:color="000000"/>
              <w:right w:val="single" w:sz="4" w:space="0" w:color="000000"/>
            </w:tcBorders>
          </w:tcPr>
          <w:p w14:paraId="3AF14E9F" w14:textId="77777777" w:rsidR="006171B9" w:rsidRPr="00B631CB" w:rsidRDefault="006171B9">
            <w:pPr>
              <w:jc w:val="both"/>
            </w:pPr>
          </w:p>
        </w:tc>
        <w:tc>
          <w:tcPr>
            <w:tcW w:w="2902" w:type="dxa"/>
            <w:tcBorders>
              <w:top w:val="nil"/>
              <w:left w:val="nil"/>
              <w:bottom w:val="single" w:sz="4" w:space="0" w:color="000000"/>
              <w:right w:val="single" w:sz="4" w:space="0" w:color="000000"/>
            </w:tcBorders>
          </w:tcPr>
          <w:p w14:paraId="566205FF"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サロン</w:t>
            </w:r>
          </w:p>
        </w:tc>
        <w:tc>
          <w:tcPr>
            <w:tcW w:w="2902" w:type="dxa"/>
            <w:tcBorders>
              <w:top w:val="nil"/>
              <w:left w:val="nil"/>
              <w:bottom w:val="single" w:sz="4" w:space="0" w:color="000000"/>
              <w:right w:val="single" w:sz="4" w:space="0" w:color="000000"/>
            </w:tcBorders>
          </w:tcPr>
          <w:p w14:paraId="098CF87B"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午前１０時から午後４時３０分まで</w:t>
            </w:r>
          </w:p>
        </w:tc>
        <w:tc>
          <w:tcPr>
            <w:tcW w:w="1632" w:type="dxa"/>
            <w:vMerge/>
            <w:tcBorders>
              <w:top w:val="nil"/>
              <w:left w:val="nil"/>
              <w:bottom w:val="single" w:sz="4" w:space="0" w:color="000000"/>
              <w:right w:val="single" w:sz="4" w:space="0" w:color="000000"/>
            </w:tcBorders>
          </w:tcPr>
          <w:p w14:paraId="00254F4B" w14:textId="77777777" w:rsidR="006171B9" w:rsidRDefault="006171B9">
            <w:pPr>
              <w:spacing w:line="480" w:lineRule="atLeast"/>
              <w:jc w:val="both"/>
              <w:rPr>
                <w:rFonts w:ascii="ＭＳ 明朝" w:eastAsia="ＭＳ 明朝" w:hAnsi="ＭＳ 明朝" w:cs="ＭＳ 明朝"/>
                <w:color w:val="000000"/>
              </w:rPr>
            </w:pPr>
          </w:p>
        </w:tc>
      </w:tr>
    </w:tbl>
    <w:p w14:paraId="1A27213D" w14:textId="77777777" w:rsidR="006171B9" w:rsidRDefault="006171B9">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別表第３（第９条及び第２０条関係）</w:t>
      </w:r>
    </w:p>
    <w:p w14:paraId="6A32CDF7"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総合センター</w:t>
      </w:r>
    </w:p>
    <w:tbl>
      <w:tblPr>
        <w:tblW w:w="0" w:type="auto"/>
        <w:tblInd w:w="5" w:type="dxa"/>
        <w:tblLayout w:type="fixed"/>
        <w:tblCellMar>
          <w:left w:w="0" w:type="dxa"/>
          <w:right w:w="0" w:type="dxa"/>
        </w:tblCellMar>
        <w:tblLook w:val="0000" w:firstRow="0" w:lastRow="0" w:firstColumn="0" w:lastColumn="0" w:noHBand="0" w:noVBand="0"/>
      </w:tblPr>
      <w:tblGrid>
        <w:gridCol w:w="1276"/>
        <w:gridCol w:w="1843"/>
        <w:gridCol w:w="1417"/>
        <w:gridCol w:w="4538"/>
      </w:tblGrid>
      <w:tr w:rsidR="006171B9" w14:paraId="601BD8BC" w14:textId="77777777" w:rsidTr="006A0BEA">
        <w:tc>
          <w:tcPr>
            <w:tcW w:w="4536" w:type="dxa"/>
            <w:gridSpan w:val="3"/>
            <w:tcBorders>
              <w:top w:val="single" w:sz="4" w:space="0" w:color="000000"/>
              <w:left w:val="single" w:sz="4" w:space="0" w:color="000000"/>
              <w:bottom w:val="single" w:sz="4" w:space="0" w:color="000000"/>
              <w:right w:val="single" w:sz="4" w:space="0" w:color="000000"/>
            </w:tcBorders>
          </w:tcPr>
          <w:p w14:paraId="3A146E66"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4538" w:type="dxa"/>
            <w:tcBorders>
              <w:top w:val="single" w:sz="4" w:space="0" w:color="000000"/>
              <w:left w:val="nil"/>
              <w:bottom w:val="single" w:sz="4" w:space="0" w:color="000000"/>
              <w:right w:val="single" w:sz="4" w:space="0" w:color="000000"/>
            </w:tcBorders>
          </w:tcPr>
          <w:p w14:paraId="3CDC0796"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使用料</w:t>
            </w:r>
          </w:p>
        </w:tc>
      </w:tr>
      <w:tr w:rsidR="006A0BEA" w:rsidRPr="00D62A5C" w14:paraId="256C5A4F"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1276" w:type="dxa"/>
            <w:vMerge w:val="restart"/>
            <w:tcBorders>
              <w:top w:val="nil"/>
              <w:left w:val="single" w:sz="8" w:space="0" w:color="auto"/>
              <w:bottom w:val="single" w:sz="4" w:space="0" w:color="auto"/>
            </w:tcBorders>
            <w:vAlign w:val="center"/>
          </w:tcPr>
          <w:p w14:paraId="7366B3DE"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会議室</w:t>
            </w:r>
          </w:p>
        </w:tc>
        <w:tc>
          <w:tcPr>
            <w:tcW w:w="1843" w:type="dxa"/>
            <w:vMerge w:val="restart"/>
            <w:tcBorders>
              <w:top w:val="nil"/>
              <w:bottom w:val="single" w:sz="4" w:space="0" w:color="auto"/>
            </w:tcBorders>
            <w:shd w:val="clear" w:color="auto" w:fill="auto"/>
            <w:vAlign w:val="center"/>
          </w:tcPr>
          <w:p w14:paraId="460F4CC0"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大会議室</w:t>
            </w:r>
          </w:p>
        </w:tc>
        <w:tc>
          <w:tcPr>
            <w:tcW w:w="1417" w:type="dxa"/>
            <w:tcBorders>
              <w:top w:val="nil"/>
              <w:bottom w:val="single" w:sz="4" w:space="0" w:color="auto"/>
            </w:tcBorders>
            <w:shd w:val="clear" w:color="auto" w:fill="auto"/>
            <w:vAlign w:val="center"/>
          </w:tcPr>
          <w:p w14:paraId="54003A64"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午前</w:t>
            </w:r>
          </w:p>
        </w:tc>
        <w:tc>
          <w:tcPr>
            <w:tcW w:w="4538" w:type="dxa"/>
            <w:tcBorders>
              <w:top w:val="nil"/>
              <w:bottom w:val="single" w:sz="4" w:space="0" w:color="auto"/>
              <w:right w:val="single" w:sz="8" w:space="0" w:color="auto"/>
            </w:tcBorders>
            <w:shd w:val="clear" w:color="auto" w:fill="auto"/>
            <w:vAlign w:val="center"/>
          </w:tcPr>
          <w:p w14:paraId="27CCE399" w14:textId="77777777" w:rsidR="006A0BEA" w:rsidRPr="00D62A5C" w:rsidRDefault="006A0BEA" w:rsidP="00073199">
            <w:pPr>
              <w:spacing w:line="400" w:lineRule="exact"/>
              <w:jc w:val="right"/>
              <w:rPr>
                <w:rFonts w:ascii="ＭＳ 明朝" w:eastAsia="ＭＳ 明朝" w:hAnsi="ＭＳ 明朝"/>
              </w:rPr>
            </w:pPr>
            <w:r w:rsidRPr="00D62A5C">
              <w:rPr>
                <w:rFonts w:ascii="ＭＳ 明朝" w:eastAsia="ＭＳ 明朝" w:hAnsi="ＭＳ 明朝" w:hint="eastAsia"/>
              </w:rPr>
              <w:t>円</w:t>
            </w:r>
          </w:p>
          <w:p w14:paraId="7A44332E" w14:textId="4B382C55" w:rsidR="006A0BEA" w:rsidRPr="00D62A5C" w:rsidRDefault="006A0BEA" w:rsidP="00073199">
            <w:pPr>
              <w:wordWrap w:val="0"/>
              <w:spacing w:line="400" w:lineRule="exact"/>
              <w:jc w:val="right"/>
              <w:rPr>
                <w:rFonts w:ascii="ＭＳ 明朝" w:eastAsia="ＭＳ 明朝" w:hAnsi="ＭＳ 明朝"/>
                <w:sz w:val="36"/>
                <w:szCs w:val="32"/>
              </w:rPr>
            </w:pPr>
            <w:r w:rsidRPr="00D62A5C">
              <w:rPr>
                <w:rFonts w:ascii="ＭＳ 明朝" w:eastAsia="ＭＳ 明朝" w:hAnsi="ＭＳ 明朝" w:hint="eastAsia"/>
              </w:rPr>
              <w:t>１４，１４０</w:t>
            </w:r>
          </w:p>
        </w:tc>
      </w:tr>
      <w:tr w:rsidR="006A0BEA" w:rsidRPr="00D62A5C" w14:paraId="6F28499F"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vMerge/>
            <w:tcBorders>
              <w:top w:val="single" w:sz="4" w:space="0" w:color="auto"/>
              <w:left w:val="single" w:sz="8" w:space="0" w:color="auto"/>
              <w:bottom w:val="single" w:sz="4" w:space="0" w:color="auto"/>
            </w:tcBorders>
          </w:tcPr>
          <w:p w14:paraId="48D14012"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1E93D54C"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286A8786"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午後</w:t>
            </w:r>
          </w:p>
        </w:tc>
        <w:tc>
          <w:tcPr>
            <w:tcW w:w="4538" w:type="dxa"/>
            <w:tcBorders>
              <w:top w:val="single" w:sz="4" w:space="0" w:color="auto"/>
              <w:bottom w:val="single" w:sz="4" w:space="0" w:color="auto"/>
              <w:right w:val="single" w:sz="8" w:space="0" w:color="auto"/>
            </w:tcBorders>
            <w:shd w:val="clear" w:color="auto" w:fill="auto"/>
            <w:vAlign w:val="center"/>
          </w:tcPr>
          <w:p w14:paraId="19DDDB07" w14:textId="450997BD"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１８，８５０</w:t>
            </w:r>
          </w:p>
        </w:tc>
      </w:tr>
      <w:tr w:rsidR="006A0BEA" w:rsidRPr="00D62A5C" w14:paraId="723701D0"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vMerge/>
            <w:tcBorders>
              <w:top w:val="single" w:sz="4" w:space="0" w:color="auto"/>
              <w:left w:val="single" w:sz="8" w:space="0" w:color="auto"/>
              <w:bottom w:val="single" w:sz="4" w:space="0" w:color="auto"/>
            </w:tcBorders>
          </w:tcPr>
          <w:p w14:paraId="779D4DCC"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68BE80D2"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6F60DFEA"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夜間</w:t>
            </w:r>
          </w:p>
        </w:tc>
        <w:tc>
          <w:tcPr>
            <w:tcW w:w="4538" w:type="dxa"/>
            <w:tcBorders>
              <w:top w:val="single" w:sz="4" w:space="0" w:color="auto"/>
              <w:bottom w:val="single" w:sz="4" w:space="0" w:color="auto"/>
              <w:right w:val="single" w:sz="8" w:space="0" w:color="auto"/>
            </w:tcBorders>
            <w:shd w:val="clear" w:color="auto" w:fill="auto"/>
            <w:vAlign w:val="center"/>
          </w:tcPr>
          <w:p w14:paraId="727AF5DD" w14:textId="1C0F05DA"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２１，２１０</w:t>
            </w:r>
          </w:p>
        </w:tc>
      </w:tr>
      <w:tr w:rsidR="006A0BEA" w:rsidRPr="00D62A5C" w14:paraId="45379059"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9"/>
        </w:trPr>
        <w:tc>
          <w:tcPr>
            <w:tcW w:w="1276" w:type="dxa"/>
            <w:vMerge/>
            <w:tcBorders>
              <w:top w:val="single" w:sz="4" w:space="0" w:color="auto"/>
              <w:left w:val="single" w:sz="8" w:space="0" w:color="auto"/>
              <w:bottom w:val="single" w:sz="4" w:space="0" w:color="auto"/>
            </w:tcBorders>
          </w:tcPr>
          <w:p w14:paraId="434D835F" w14:textId="77777777" w:rsidR="006A0BEA" w:rsidRPr="00D62A5C" w:rsidRDefault="006A0BEA" w:rsidP="00073199">
            <w:pPr>
              <w:rPr>
                <w:rFonts w:ascii="ＭＳ 明朝" w:eastAsia="ＭＳ 明朝" w:hAnsi="ＭＳ 明朝"/>
              </w:rPr>
            </w:pPr>
          </w:p>
        </w:tc>
        <w:tc>
          <w:tcPr>
            <w:tcW w:w="1843" w:type="dxa"/>
            <w:vMerge w:val="restart"/>
            <w:tcBorders>
              <w:top w:val="single" w:sz="4" w:space="0" w:color="auto"/>
              <w:bottom w:val="single" w:sz="4" w:space="0" w:color="auto"/>
            </w:tcBorders>
            <w:shd w:val="clear" w:color="auto" w:fill="auto"/>
            <w:vAlign w:val="center"/>
          </w:tcPr>
          <w:p w14:paraId="0FB5A244" w14:textId="77777777" w:rsidR="006A0BEA" w:rsidRPr="00D62A5C" w:rsidRDefault="006A0BEA" w:rsidP="00073199">
            <w:pPr>
              <w:rPr>
                <w:rFonts w:ascii="ＭＳ 明朝" w:eastAsia="ＭＳ 明朝" w:hAnsi="ＭＳ 明朝"/>
              </w:rPr>
            </w:pPr>
            <w:r w:rsidRPr="00D62A5C">
              <w:rPr>
                <w:rFonts w:ascii="ＭＳ 明朝" w:eastAsia="ＭＳ 明朝" w:hAnsi="ＭＳ 明朝" w:hint="eastAsia"/>
              </w:rPr>
              <w:t>第１会議室，第２会議室及び第３会議室</w:t>
            </w:r>
          </w:p>
        </w:tc>
        <w:tc>
          <w:tcPr>
            <w:tcW w:w="1417" w:type="dxa"/>
            <w:tcBorders>
              <w:top w:val="single" w:sz="4" w:space="0" w:color="auto"/>
              <w:bottom w:val="single" w:sz="4" w:space="0" w:color="auto"/>
            </w:tcBorders>
            <w:shd w:val="clear" w:color="auto" w:fill="auto"/>
            <w:vAlign w:val="center"/>
          </w:tcPr>
          <w:p w14:paraId="461EBA82"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午前</w:t>
            </w:r>
          </w:p>
        </w:tc>
        <w:tc>
          <w:tcPr>
            <w:tcW w:w="4538" w:type="dxa"/>
            <w:tcBorders>
              <w:top w:val="single" w:sz="4" w:space="0" w:color="auto"/>
              <w:bottom w:val="single" w:sz="4" w:space="0" w:color="auto"/>
              <w:right w:val="single" w:sz="8" w:space="0" w:color="auto"/>
            </w:tcBorders>
            <w:shd w:val="clear" w:color="auto" w:fill="auto"/>
            <w:vAlign w:val="center"/>
          </w:tcPr>
          <w:p w14:paraId="23E5E2B9" w14:textId="07604E05"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１，１７０</w:t>
            </w:r>
          </w:p>
        </w:tc>
      </w:tr>
      <w:tr w:rsidR="006A0BEA" w:rsidRPr="00D62A5C" w14:paraId="0AB2B3E2"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8"/>
        </w:trPr>
        <w:tc>
          <w:tcPr>
            <w:tcW w:w="1276" w:type="dxa"/>
            <w:vMerge/>
            <w:tcBorders>
              <w:top w:val="single" w:sz="4" w:space="0" w:color="auto"/>
              <w:left w:val="single" w:sz="8" w:space="0" w:color="auto"/>
              <w:bottom w:val="single" w:sz="4" w:space="0" w:color="auto"/>
            </w:tcBorders>
          </w:tcPr>
          <w:p w14:paraId="7FA9888F"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25E8DB2C"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712CFF52"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午後</w:t>
            </w:r>
          </w:p>
        </w:tc>
        <w:tc>
          <w:tcPr>
            <w:tcW w:w="4538" w:type="dxa"/>
            <w:tcBorders>
              <w:top w:val="single" w:sz="4" w:space="0" w:color="auto"/>
              <w:bottom w:val="single" w:sz="4" w:space="0" w:color="auto"/>
              <w:right w:val="single" w:sz="8" w:space="0" w:color="auto"/>
            </w:tcBorders>
            <w:shd w:val="clear" w:color="auto" w:fill="auto"/>
            <w:vAlign w:val="center"/>
          </w:tcPr>
          <w:p w14:paraId="664BF2E9" w14:textId="149DD6C8"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１，５７０</w:t>
            </w:r>
          </w:p>
        </w:tc>
      </w:tr>
      <w:tr w:rsidR="006A0BEA" w:rsidRPr="00D62A5C" w14:paraId="6DF55F10"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vMerge/>
            <w:tcBorders>
              <w:top w:val="single" w:sz="4" w:space="0" w:color="auto"/>
              <w:left w:val="single" w:sz="8" w:space="0" w:color="auto"/>
              <w:bottom w:val="single" w:sz="4" w:space="0" w:color="auto"/>
            </w:tcBorders>
          </w:tcPr>
          <w:p w14:paraId="04AB9369"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4542E05C"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31A6129F"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夜間</w:t>
            </w:r>
          </w:p>
        </w:tc>
        <w:tc>
          <w:tcPr>
            <w:tcW w:w="4538" w:type="dxa"/>
            <w:tcBorders>
              <w:top w:val="single" w:sz="4" w:space="0" w:color="auto"/>
              <w:bottom w:val="single" w:sz="4" w:space="0" w:color="auto"/>
              <w:right w:val="single" w:sz="8" w:space="0" w:color="auto"/>
            </w:tcBorders>
            <w:shd w:val="clear" w:color="auto" w:fill="auto"/>
            <w:vAlign w:val="center"/>
          </w:tcPr>
          <w:p w14:paraId="4B253880" w14:textId="06457CA5"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１，７６０</w:t>
            </w:r>
          </w:p>
        </w:tc>
      </w:tr>
      <w:tr w:rsidR="006A0BEA" w:rsidRPr="00D62A5C" w14:paraId="1130523C"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trPr>
        <w:tc>
          <w:tcPr>
            <w:tcW w:w="1276" w:type="dxa"/>
            <w:vMerge/>
            <w:tcBorders>
              <w:top w:val="single" w:sz="4" w:space="0" w:color="auto"/>
              <w:left w:val="single" w:sz="8" w:space="0" w:color="auto"/>
              <w:bottom w:val="single" w:sz="4" w:space="0" w:color="auto"/>
            </w:tcBorders>
          </w:tcPr>
          <w:p w14:paraId="794CDD79" w14:textId="77777777" w:rsidR="006A0BEA" w:rsidRPr="00D62A5C" w:rsidRDefault="006A0BEA" w:rsidP="00073199">
            <w:pPr>
              <w:rPr>
                <w:rFonts w:ascii="ＭＳ 明朝" w:eastAsia="ＭＳ 明朝" w:hAnsi="ＭＳ 明朝"/>
              </w:rPr>
            </w:pPr>
          </w:p>
        </w:tc>
        <w:tc>
          <w:tcPr>
            <w:tcW w:w="1843" w:type="dxa"/>
            <w:vMerge w:val="restart"/>
            <w:tcBorders>
              <w:top w:val="single" w:sz="4" w:space="0" w:color="auto"/>
              <w:bottom w:val="single" w:sz="4" w:space="0" w:color="auto"/>
            </w:tcBorders>
            <w:shd w:val="clear" w:color="auto" w:fill="auto"/>
            <w:vAlign w:val="center"/>
          </w:tcPr>
          <w:p w14:paraId="14D9641E" w14:textId="77777777" w:rsidR="006A0BEA" w:rsidRPr="00D62A5C" w:rsidRDefault="006A0BEA" w:rsidP="00073199">
            <w:pPr>
              <w:rPr>
                <w:rFonts w:ascii="ＭＳ 明朝" w:eastAsia="ＭＳ 明朝" w:hAnsi="ＭＳ 明朝"/>
              </w:rPr>
            </w:pPr>
            <w:r w:rsidRPr="00D62A5C">
              <w:rPr>
                <w:rFonts w:ascii="ＭＳ 明朝" w:eastAsia="ＭＳ 明朝" w:hAnsi="ＭＳ 明朝" w:hint="eastAsia"/>
              </w:rPr>
              <w:t>第４会議室及び第５会議室</w:t>
            </w:r>
          </w:p>
        </w:tc>
        <w:tc>
          <w:tcPr>
            <w:tcW w:w="1417" w:type="dxa"/>
            <w:tcBorders>
              <w:top w:val="single" w:sz="4" w:space="0" w:color="auto"/>
              <w:bottom w:val="single" w:sz="4" w:space="0" w:color="auto"/>
            </w:tcBorders>
            <w:shd w:val="clear" w:color="auto" w:fill="auto"/>
            <w:vAlign w:val="center"/>
          </w:tcPr>
          <w:p w14:paraId="72E2A1CC"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午前</w:t>
            </w:r>
          </w:p>
        </w:tc>
        <w:tc>
          <w:tcPr>
            <w:tcW w:w="4538" w:type="dxa"/>
            <w:tcBorders>
              <w:top w:val="single" w:sz="4" w:space="0" w:color="auto"/>
              <w:bottom w:val="single" w:sz="4" w:space="0" w:color="auto"/>
              <w:right w:val="single" w:sz="8" w:space="0" w:color="auto"/>
            </w:tcBorders>
            <w:shd w:val="clear" w:color="auto" w:fill="auto"/>
            <w:vAlign w:val="center"/>
          </w:tcPr>
          <w:p w14:paraId="7B65F336" w14:textId="32CB6C15"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３，０６０</w:t>
            </w:r>
          </w:p>
        </w:tc>
      </w:tr>
      <w:tr w:rsidR="006A0BEA" w:rsidRPr="00D62A5C" w14:paraId="1506E482"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9"/>
        </w:trPr>
        <w:tc>
          <w:tcPr>
            <w:tcW w:w="1276" w:type="dxa"/>
            <w:vMerge/>
            <w:tcBorders>
              <w:top w:val="single" w:sz="4" w:space="0" w:color="auto"/>
              <w:left w:val="single" w:sz="8" w:space="0" w:color="auto"/>
              <w:bottom w:val="single" w:sz="4" w:space="0" w:color="auto"/>
            </w:tcBorders>
          </w:tcPr>
          <w:p w14:paraId="05CF85C4"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054B6C00"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397AED87"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午後</w:t>
            </w:r>
          </w:p>
        </w:tc>
        <w:tc>
          <w:tcPr>
            <w:tcW w:w="4538" w:type="dxa"/>
            <w:tcBorders>
              <w:top w:val="single" w:sz="4" w:space="0" w:color="auto"/>
              <w:bottom w:val="single" w:sz="4" w:space="0" w:color="auto"/>
              <w:right w:val="single" w:sz="8" w:space="0" w:color="auto"/>
            </w:tcBorders>
            <w:shd w:val="clear" w:color="auto" w:fill="auto"/>
            <w:vAlign w:val="center"/>
          </w:tcPr>
          <w:p w14:paraId="3BF7305B" w14:textId="40FE2690"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４，０８０</w:t>
            </w:r>
          </w:p>
        </w:tc>
      </w:tr>
      <w:tr w:rsidR="006A0BEA" w:rsidRPr="00D62A5C" w14:paraId="2854E86A"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4"/>
        </w:trPr>
        <w:tc>
          <w:tcPr>
            <w:tcW w:w="1276" w:type="dxa"/>
            <w:vMerge/>
            <w:tcBorders>
              <w:top w:val="single" w:sz="4" w:space="0" w:color="auto"/>
              <w:left w:val="single" w:sz="8" w:space="0" w:color="auto"/>
              <w:bottom w:val="single" w:sz="4" w:space="0" w:color="auto"/>
            </w:tcBorders>
          </w:tcPr>
          <w:p w14:paraId="447913B6" w14:textId="77777777" w:rsidR="006A0BEA" w:rsidRPr="00D62A5C" w:rsidRDefault="006A0BEA" w:rsidP="00073199">
            <w:pPr>
              <w:rPr>
                <w:rFonts w:ascii="ＭＳ 明朝" w:eastAsia="ＭＳ 明朝" w:hAnsi="ＭＳ 明朝"/>
              </w:rPr>
            </w:pPr>
          </w:p>
        </w:tc>
        <w:tc>
          <w:tcPr>
            <w:tcW w:w="1843" w:type="dxa"/>
            <w:vMerge/>
            <w:tcBorders>
              <w:top w:val="single" w:sz="4" w:space="0" w:color="auto"/>
              <w:bottom w:val="single" w:sz="4" w:space="0" w:color="auto"/>
            </w:tcBorders>
            <w:shd w:val="clear" w:color="auto" w:fill="auto"/>
            <w:vAlign w:val="center"/>
          </w:tcPr>
          <w:p w14:paraId="73F607B4"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40927562"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夜間</w:t>
            </w:r>
          </w:p>
        </w:tc>
        <w:tc>
          <w:tcPr>
            <w:tcW w:w="4538" w:type="dxa"/>
            <w:tcBorders>
              <w:top w:val="single" w:sz="4" w:space="0" w:color="auto"/>
              <w:bottom w:val="single" w:sz="4" w:space="0" w:color="auto"/>
              <w:right w:val="single" w:sz="8" w:space="0" w:color="auto"/>
            </w:tcBorders>
            <w:shd w:val="clear" w:color="auto" w:fill="auto"/>
            <w:vAlign w:val="center"/>
          </w:tcPr>
          <w:p w14:paraId="4DAE0725" w14:textId="711A4058"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４，５９０</w:t>
            </w:r>
          </w:p>
        </w:tc>
      </w:tr>
      <w:tr w:rsidR="006A0BEA" w:rsidRPr="00D62A5C" w14:paraId="6F611BBB"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trPr>
        <w:tc>
          <w:tcPr>
            <w:tcW w:w="3119" w:type="dxa"/>
            <w:gridSpan w:val="2"/>
            <w:vMerge w:val="restart"/>
            <w:tcBorders>
              <w:top w:val="single" w:sz="4" w:space="0" w:color="auto"/>
              <w:left w:val="single" w:sz="8" w:space="0" w:color="auto"/>
              <w:bottom w:val="single" w:sz="4" w:space="0" w:color="auto"/>
            </w:tcBorders>
            <w:vAlign w:val="center"/>
          </w:tcPr>
          <w:p w14:paraId="5C64F968"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和室Ａ及び和室Ｂ</w:t>
            </w:r>
          </w:p>
        </w:tc>
        <w:tc>
          <w:tcPr>
            <w:tcW w:w="1417" w:type="dxa"/>
            <w:tcBorders>
              <w:top w:val="single" w:sz="4" w:space="0" w:color="auto"/>
              <w:bottom w:val="single" w:sz="4" w:space="0" w:color="auto"/>
            </w:tcBorders>
            <w:shd w:val="clear" w:color="auto" w:fill="auto"/>
            <w:vAlign w:val="center"/>
          </w:tcPr>
          <w:p w14:paraId="28C0EEE3"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午前</w:t>
            </w:r>
          </w:p>
        </w:tc>
        <w:tc>
          <w:tcPr>
            <w:tcW w:w="4538" w:type="dxa"/>
            <w:tcBorders>
              <w:top w:val="single" w:sz="4" w:space="0" w:color="auto"/>
              <w:bottom w:val="single" w:sz="4" w:space="0" w:color="auto"/>
              <w:right w:val="single" w:sz="8" w:space="0" w:color="auto"/>
            </w:tcBorders>
            <w:shd w:val="clear" w:color="auto" w:fill="auto"/>
            <w:vAlign w:val="center"/>
          </w:tcPr>
          <w:p w14:paraId="0C9947B8" w14:textId="17236E9A"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４７０</w:t>
            </w:r>
          </w:p>
        </w:tc>
      </w:tr>
      <w:tr w:rsidR="006A0BEA" w:rsidRPr="00D62A5C" w14:paraId="2769AAB2"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9"/>
        </w:trPr>
        <w:tc>
          <w:tcPr>
            <w:tcW w:w="3119" w:type="dxa"/>
            <w:gridSpan w:val="2"/>
            <w:vMerge/>
            <w:tcBorders>
              <w:top w:val="single" w:sz="4" w:space="0" w:color="auto"/>
              <w:left w:val="single" w:sz="8" w:space="0" w:color="auto"/>
              <w:bottom w:val="single" w:sz="4" w:space="0" w:color="auto"/>
            </w:tcBorders>
          </w:tcPr>
          <w:p w14:paraId="7B71D67B"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593E2F22"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午後</w:t>
            </w:r>
          </w:p>
        </w:tc>
        <w:tc>
          <w:tcPr>
            <w:tcW w:w="4538" w:type="dxa"/>
            <w:tcBorders>
              <w:top w:val="single" w:sz="4" w:space="0" w:color="auto"/>
              <w:bottom w:val="single" w:sz="4" w:space="0" w:color="auto"/>
              <w:right w:val="single" w:sz="8" w:space="0" w:color="auto"/>
            </w:tcBorders>
            <w:shd w:val="clear" w:color="auto" w:fill="auto"/>
            <w:vAlign w:val="center"/>
          </w:tcPr>
          <w:p w14:paraId="41A30E55" w14:textId="4556BC86"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６２０</w:t>
            </w:r>
          </w:p>
        </w:tc>
      </w:tr>
      <w:tr w:rsidR="006A0BEA" w:rsidRPr="00D62A5C" w14:paraId="5221A1F4" w14:textId="77777777" w:rsidTr="006A0BE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2"/>
        </w:trPr>
        <w:tc>
          <w:tcPr>
            <w:tcW w:w="3119" w:type="dxa"/>
            <w:gridSpan w:val="2"/>
            <w:vMerge/>
            <w:tcBorders>
              <w:top w:val="single" w:sz="4" w:space="0" w:color="auto"/>
              <w:left w:val="single" w:sz="8" w:space="0" w:color="auto"/>
              <w:bottom w:val="single" w:sz="4" w:space="0" w:color="auto"/>
            </w:tcBorders>
          </w:tcPr>
          <w:p w14:paraId="1BC64403" w14:textId="77777777" w:rsidR="006A0BEA" w:rsidRPr="00D62A5C" w:rsidRDefault="006A0BEA" w:rsidP="00073199">
            <w:pPr>
              <w:rPr>
                <w:rFonts w:ascii="ＭＳ 明朝" w:eastAsia="ＭＳ 明朝" w:hAnsi="ＭＳ 明朝"/>
              </w:rPr>
            </w:pPr>
          </w:p>
        </w:tc>
        <w:tc>
          <w:tcPr>
            <w:tcW w:w="1417" w:type="dxa"/>
            <w:tcBorders>
              <w:top w:val="single" w:sz="4" w:space="0" w:color="auto"/>
              <w:bottom w:val="single" w:sz="4" w:space="0" w:color="auto"/>
            </w:tcBorders>
            <w:shd w:val="clear" w:color="auto" w:fill="auto"/>
            <w:vAlign w:val="center"/>
          </w:tcPr>
          <w:p w14:paraId="202BD64C" w14:textId="77777777" w:rsidR="006A0BEA" w:rsidRPr="00D62A5C" w:rsidRDefault="006A0BEA" w:rsidP="00073199">
            <w:pPr>
              <w:jc w:val="distribute"/>
              <w:rPr>
                <w:rFonts w:ascii="ＭＳ 明朝" w:eastAsia="ＭＳ 明朝" w:hAnsi="ＭＳ 明朝"/>
              </w:rPr>
            </w:pPr>
            <w:r w:rsidRPr="00D62A5C">
              <w:rPr>
                <w:rFonts w:ascii="ＭＳ 明朝" w:eastAsia="ＭＳ 明朝" w:hAnsi="ＭＳ 明朝" w:hint="eastAsia"/>
              </w:rPr>
              <w:t>夜間</w:t>
            </w:r>
          </w:p>
        </w:tc>
        <w:tc>
          <w:tcPr>
            <w:tcW w:w="4538" w:type="dxa"/>
            <w:tcBorders>
              <w:top w:val="single" w:sz="4" w:space="0" w:color="auto"/>
              <w:bottom w:val="single" w:sz="4" w:space="0" w:color="auto"/>
              <w:right w:val="single" w:sz="8" w:space="0" w:color="auto"/>
            </w:tcBorders>
            <w:shd w:val="clear" w:color="auto" w:fill="auto"/>
            <w:vAlign w:val="center"/>
          </w:tcPr>
          <w:p w14:paraId="4CC8E5B8" w14:textId="2B8B2B76" w:rsidR="006A0BEA" w:rsidRPr="00D62A5C" w:rsidRDefault="006A0BEA" w:rsidP="00073199">
            <w:pPr>
              <w:wordWrap w:val="0"/>
              <w:jc w:val="right"/>
              <w:rPr>
                <w:rFonts w:ascii="ＭＳ 明朝" w:eastAsia="ＭＳ 明朝" w:hAnsi="ＭＳ 明朝"/>
              </w:rPr>
            </w:pPr>
            <w:r w:rsidRPr="00D62A5C">
              <w:rPr>
                <w:rFonts w:ascii="ＭＳ 明朝" w:eastAsia="ＭＳ 明朝" w:hAnsi="ＭＳ 明朝" w:hint="eastAsia"/>
              </w:rPr>
              <w:t>７００</w:t>
            </w:r>
          </w:p>
        </w:tc>
      </w:tr>
      <w:tr w:rsidR="006171B9" w:rsidRPr="00D62A5C" w14:paraId="606C3593" w14:textId="77777777" w:rsidTr="006A0BEA">
        <w:tc>
          <w:tcPr>
            <w:tcW w:w="4536" w:type="dxa"/>
            <w:gridSpan w:val="3"/>
            <w:tcBorders>
              <w:top w:val="nil"/>
              <w:left w:val="single" w:sz="4" w:space="0" w:color="000000"/>
              <w:bottom w:val="single" w:sz="4" w:space="0" w:color="000000"/>
              <w:right w:val="single" w:sz="4" w:space="0" w:color="000000"/>
            </w:tcBorders>
          </w:tcPr>
          <w:p w14:paraId="628C092F"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スモールオフィス（１区画につき１月）</w:t>
            </w:r>
          </w:p>
        </w:tc>
        <w:tc>
          <w:tcPr>
            <w:tcW w:w="4538" w:type="dxa"/>
            <w:tcBorders>
              <w:top w:val="nil"/>
              <w:left w:val="nil"/>
              <w:bottom w:val="single" w:sz="4" w:space="0" w:color="000000"/>
              <w:right w:val="single" w:sz="4" w:space="0" w:color="000000"/>
            </w:tcBorders>
          </w:tcPr>
          <w:p w14:paraId="31493468" w14:textId="581374A6" w:rsidR="006171B9" w:rsidRPr="00D62A5C" w:rsidRDefault="006171B9">
            <w:pPr>
              <w:spacing w:line="480" w:lineRule="atLeast"/>
              <w:jc w:val="right"/>
              <w:rPr>
                <w:rFonts w:ascii="ＭＳ 明朝" w:eastAsia="ＭＳ 明朝" w:hAnsi="ＭＳ 明朝" w:cs="ＭＳ 明朝"/>
                <w:color w:val="000000"/>
              </w:rPr>
            </w:pPr>
            <w:r w:rsidRPr="00D62A5C">
              <w:rPr>
                <w:rFonts w:ascii="ＭＳ 明朝" w:eastAsia="ＭＳ 明朝" w:hAnsi="ＭＳ 明朝" w:cs="ＭＳ 明朝" w:hint="eastAsia"/>
                <w:color w:val="000000"/>
              </w:rPr>
              <w:t>５</w:t>
            </w:r>
            <w:r w:rsidR="00D91D6E"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２３０</w:t>
            </w:r>
          </w:p>
        </w:tc>
      </w:tr>
      <w:tr w:rsidR="006171B9" w:rsidRPr="00D62A5C" w14:paraId="0F227466" w14:textId="77777777" w:rsidTr="006A0BEA">
        <w:tc>
          <w:tcPr>
            <w:tcW w:w="4536" w:type="dxa"/>
            <w:gridSpan w:val="3"/>
            <w:tcBorders>
              <w:top w:val="nil"/>
              <w:left w:val="single" w:sz="4" w:space="0" w:color="000000"/>
              <w:bottom w:val="single" w:sz="4" w:space="0" w:color="000000"/>
              <w:right w:val="single" w:sz="4" w:space="0" w:color="000000"/>
            </w:tcBorders>
          </w:tcPr>
          <w:p w14:paraId="3250204B"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駐車場（１回につき）</w:t>
            </w:r>
          </w:p>
        </w:tc>
        <w:tc>
          <w:tcPr>
            <w:tcW w:w="4538" w:type="dxa"/>
            <w:tcBorders>
              <w:top w:val="nil"/>
              <w:left w:val="nil"/>
              <w:bottom w:val="single" w:sz="4" w:space="0" w:color="000000"/>
              <w:right w:val="single" w:sz="4" w:space="0" w:color="000000"/>
            </w:tcBorders>
          </w:tcPr>
          <w:p w14:paraId="46F3B98F" w14:textId="0B750502"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４１０円。ただし</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使用時間が１時間を超えるときは</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超える時間３０分までごとに２００円を４１０円に加えた額</w:t>
            </w:r>
          </w:p>
        </w:tc>
      </w:tr>
      <w:tr w:rsidR="006171B9" w:rsidRPr="00D62A5C" w14:paraId="747264D5" w14:textId="77777777" w:rsidTr="006A0BEA">
        <w:tc>
          <w:tcPr>
            <w:tcW w:w="4536" w:type="dxa"/>
            <w:gridSpan w:val="3"/>
            <w:tcBorders>
              <w:top w:val="nil"/>
              <w:left w:val="single" w:sz="4" w:space="0" w:color="000000"/>
              <w:bottom w:val="single" w:sz="4" w:space="0" w:color="000000"/>
              <w:right w:val="single" w:sz="4" w:space="0" w:color="000000"/>
            </w:tcBorders>
          </w:tcPr>
          <w:p w14:paraId="37D8318A"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付属設備</w:t>
            </w:r>
          </w:p>
        </w:tc>
        <w:tc>
          <w:tcPr>
            <w:tcW w:w="4538" w:type="dxa"/>
            <w:tcBorders>
              <w:top w:val="nil"/>
              <w:left w:val="nil"/>
              <w:bottom w:val="single" w:sz="4" w:space="0" w:color="000000"/>
              <w:right w:val="single" w:sz="4" w:space="0" w:color="000000"/>
            </w:tcBorders>
          </w:tcPr>
          <w:p w14:paraId="7BF155B8" w14:textId="77777777" w:rsidR="006171B9" w:rsidRPr="00D62A5C" w:rsidRDefault="006171B9">
            <w:pPr>
              <w:spacing w:line="480" w:lineRule="atLeast"/>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別に定める。</w:t>
            </w:r>
          </w:p>
        </w:tc>
      </w:tr>
    </w:tbl>
    <w:p w14:paraId="63933C48" w14:textId="77777777" w:rsidR="006171B9" w:rsidRPr="00D62A5C" w:rsidRDefault="006171B9">
      <w:pPr>
        <w:spacing w:line="480" w:lineRule="atLeast"/>
        <w:ind w:left="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備考</w:t>
      </w:r>
    </w:p>
    <w:p w14:paraId="227C8E91" w14:textId="185632A4" w:rsidR="006171B9" w:rsidRPr="00D62A5C" w:rsidRDefault="006171B9">
      <w:pPr>
        <w:spacing w:line="480" w:lineRule="atLeast"/>
        <w:ind w:left="720" w:hanging="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１　「午前」とは午前９時から正午までを</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「午後」とは午後１時から午後５時までを</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「夜間」とは午後６時から午後９時までをいう。</w:t>
      </w:r>
    </w:p>
    <w:p w14:paraId="1F76268C" w14:textId="44E4BBE6" w:rsidR="006171B9" w:rsidRPr="00D62A5C" w:rsidRDefault="006171B9">
      <w:pPr>
        <w:spacing w:line="480" w:lineRule="atLeast"/>
        <w:ind w:left="720" w:hanging="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２　この表に掲げる使用時間の区分を超えて会議室</w:t>
      </w:r>
      <w:r w:rsidR="00D91D6E" w:rsidRPr="00D62A5C">
        <w:rPr>
          <w:rFonts w:ascii="ＭＳ 明朝" w:eastAsia="ＭＳ 明朝" w:hAnsi="ＭＳ 明朝" w:cs="ＭＳ 明朝" w:hint="eastAsia"/>
          <w:color w:val="000000"/>
        </w:rPr>
        <w:t>及び和室</w:t>
      </w:r>
      <w:r w:rsidRPr="00D62A5C">
        <w:rPr>
          <w:rFonts w:ascii="ＭＳ 明朝" w:eastAsia="ＭＳ 明朝" w:hAnsi="ＭＳ 明朝" w:cs="ＭＳ 明朝" w:hint="eastAsia"/>
          <w:color w:val="000000"/>
        </w:rPr>
        <w:t>を使用する場合の使用料は</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３０分までごとに</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その直前の使用時間の区分に係る使用料の３０分当たりの額に１．５を乗じて得た額とする。この場合において</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当該金額に１０円未満の端数があるときは</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これを切り上げる。</w:t>
      </w:r>
    </w:p>
    <w:p w14:paraId="12B1827B" w14:textId="0B3A62AD" w:rsidR="006171B9" w:rsidRPr="00D62A5C" w:rsidRDefault="006171B9">
      <w:pPr>
        <w:spacing w:line="480" w:lineRule="atLeast"/>
        <w:ind w:left="720" w:hanging="240"/>
        <w:jc w:val="both"/>
        <w:rPr>
          <w:rFonts w:ascii="ＭＳ 明朝" w:eastAsia="ＭＳ 明朝" w:hAnsi="ＭＳ 明朝" w:cs="ＭＳ 明朝"/>
          <w:color w:val="000000"/>
        </w:rPr>
      </w:pPr>
      <w:r w:rsidRPr="00D62A5C">
        <w:rPr>
          <w:rFonts w:ascii="ＭＳ 明朝" w:eastAsia="ＭＳ 明朝" w:hAnsi="ＭＳ 明朝" w:cs="ＭＳ 明朝" w:hint="eastAsia"/>
          <w:color w:val="000000"/>
        </w:rPr>
        <w:t>３　開所時間の変更に伴い</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使用時間の区分を変更する場合の使用料は</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この表に掲げる使用料との均衡を考慮して</w:t>
      </w:r>
      <w:r w:rsidR="00E948D3" w:rsidRPr="00D62A5C">
        <w:rPr>
          <w:rFonts w:ascii="ＭＳ 明朝" w:eastAsia="ＭＳ 明朝" w:hAnsi="ＭＳ 明朝" w:cs="ＭＳ 明朝" w:hint="eastAsia"/>
          <w:color w:val="000000"/>
        </w:rPr>
        <w:t>、</w:t>
      </w:r>
      <w:r w:rsidRPr="00D62A5C">
        <w:rPr>
          <w:rFonts w:ascii="ＭＳ 明朝" w:eastAsia="ＭＳ 明朝" w:hAnsi="ＭＳ 明朝" w:cs="ＭＳ 明朝" w:hint="eastAsia"/>
          <w:color w:val="000000"/>
        </w:rPr>
        <w:t>その都度別に定める。</w:t>
      </w:r>
    </w:p>
    <w:p w14:paraId="3EE7764F" w14:textId="223107CC" w:rsidR="006171B9" w:rsidRDefault="006171B9">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４　月の中途にスモールオフィスの使用の許可を受け</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又は使用を廃止した場合におけるその月に係る使用料は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日割りによって計算して得た額とする。この場合において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当該額に１円未満の端数があるときは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これを切り捨てる。</w:t>
      </w:r>
    </w:p>
    <w:p w14:paraId="50B2956E" w14:textId="77777777" w:rsidR="006171B9" w:rsidRDefault="006171B9">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いきいきセンター</w:t>
      </w:r>
    </w:p>
    <w:tbl>
      <w:tblPr>
        <w:tblW w:w="0" w:type="auto"/>
        <w:tblInd w:w="5" w:type="dxa"/>
        <w:tblLayout w:type="fixed"/>
        <w:tblCellMar>
          <w:left w:w="0" w:type="dxa"/>
          <w:right w:w="0" w:type="dxa"/>
        </w:tblCellMar>
        <w:tblLook w:val="0000" w:firstRow="0" w:lastRow="0" w:firstColumn="0" w:lastColumn="0" w:noHBand="0" w:noVBand="0"/>
      </w:tblPr>
      <w:tblGrid>
        <w:gridCol w:w="2267"/>
        <w:gridCol w:w="2267"/>
        <w:gridCol w:w="4535"/>
      </w:tblGrid>
      <w:tr w:rsidR="006171B9" w14:paraId="4184792E" w14:textId="77777777">
        <w:tc>
          <w:tcPr>
            <w:tcW w:w="2267" w:type="dxa"/>
            <w:tcBorders>
              <w:top w:val="single" w:sz="4" w:space="0" w:color="000000"/>
              <w:left w:val="single" w:sz="4" w:space="0" w:color="000000"/>
              <w:bottom w:val="single" w:sz="4" w:space="0" w:color="000000"/>
              <w:right w:val="single" w:sz="4" w:space="0" w:color="000000"/>
            </w:tcBorders>
          </w:tcPr>
          <w:p w14:paraId="6E1B89E7"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2267" w:type="dxa"/>
            <w:tcBorders>
              <w:top w:val="single" w:sz="4" w:space="0" w:color="000000"/>
              <w:left w:val="nil"/>
              <w:bottom w:val="single" w:sz="4" w:space="0" w:color="000000"/>
              <w:right w:val="single" w:sz="4" w:space="0" w:color="000000"/>
            </w:tcBorders>
          </w:tcPr>
          <w:p w14:paraId="3186672B"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単位</w:t>
            </w:r>
          </w:p>
        </w:tc>
        <w:tc>
          <w:tcPr>
            <w:tcW w:w="4535" w:type="dxa"/>
            <w:tcBorders>
              <w:top w:val="single" w:sz="4" w:space="0" w:color="000000"/>
              <w:left w:val="nil"/>
              <w:bottom w:val="single" w:sz="4" w:space="0" w:color="000000"/>
              <w:right w:val="single" w:sz="4" w:space="0" w:color="000000"/>
            </w:tcBorders>
          </w:tcPr>
          <w:p w14:paraId="0C30A707" w14:textId="77777777" w:rsidR="006171B9" w:rsidRDefault="006171B9">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利用料金</w:t>
            </w:r>
          </w:p>
        </w:tc>
      </w:tr>
      <w:tr w:rsidR="006171B9" w14:paraId="397019F4" w14:textId="77777777">
        <w:tc>
          <w:tcPr>
            <w:tcW w:w="2267" w:type="dxa"/>
            <w:tcBorders>
              <w:top w:val="nil"/>
              <w:left w:val="single" w:sz="4" w:space="0" w:color="000000"/>
              <w:bottom w:val="single" w:sz="4" w:space="0" w:color="000000"/>
              <w:right w:val="single" w:sz="4" w:space="0" w:color="000000"/>
            </w:tcBorders>
          </w:tcPr>
          <w:p w14:paraId="1229B80C" w14:textId="2D1895C1"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会議室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和室及び音楽室</w:t>
            </w:r>
          </w:p>
        </w:tc>
        <w:tc>
          <w:tcPr>
            <w:tcW w:w="2267" w:type="dxa"/>
            <w:vMerge w:val="restart"/>
            <w:tcBorders>
              <w:top w:val="nil"/>
              <w:left w:val="nil"/>
              <w:bottom w:val="single" w:sz="4" w:space="0" w:color="000000"/>
              <w:right w:val="single" w:sz="4" w:space="0" w:color="000000"/>
            </w:tcBorders>
          </w:tcPr>
          <w:p w14:paraId="65867222"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１時間</w:t>
            </w:r>
          </w:p>
        </w:tc>
        <w:tc>
          <w:tcPr>
            <w:tcW w:w="4535" w:type="dxa"/>
            <w:tcBorders>
              <w:top w:val="nil"/>
              <w:left w:val="nil"/>
              <w:bottom w:val="single" w:sz="4" w:space="0" w:color="000000"/>
              <w:right w:val="single" w:sz="4" w:space="0" w:color="000000"/>
            </w:tcBorders>
          </w:tcPr>
          <w:p w14:paraId="71D57105"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円</w:t>
            </w:r>
          </w:p>
          <w:p w14:paraId="245DB186"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６００</w:t>
            </w:r>
          </w:p>
        </w:tc>
      </w:tr>
      <w:tr w:rsidR="006171B9" w14:paraId="3E8E83F8" w14:textId="77777777">
        <w:tc>
          <w:tcPr>
            <w:tcW w:w="2267" w:type="dxa"/>
            <w:tcBorders>
              <w:top w:val="nil"/>
              <w:left w:val="single" w:sz="4" w:space="0" w:color="000000"/>
              <w:bottom w:val="single" w:sz="4" w:space="0" w:color="000000"/>
              <w:right w:val="single" w:sz="4" w:space="0" w:color="000000"/>
            </w:tcBorders>
          </w:tcPr>
          <w:p w14:paraId="1CA068EE" w14:textId="66658AC0"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集会室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多目的ホール及び料理室</w:t>
            </w:r>
          </w:p>
        </w:tc>
        <w:tc>
          <w:tcPr>
            <w:tcW w:w="2267" w:type="dxa"/>
            <w:vMerge/>
            <w:tcBorders>
              <w:top w:val="nil"/>
              <w:left w:val="nil"/>
              <w:bottom w:val="single" w:sz="4" w:space="0" w:color="000000"/>
              <w:right w:val="single" w:sz="4" w:space="0" w:color="000000"/>
            </w:tcBorders>
          </w:tcPr>
          <w:p w14:paraId="50E62A48" w14:textId="77777777" w:rsidR="006171B9" w:rsidRDefault="006171B9">
            <w:pPr>
              <w:spacing w:line="480" w:lineRule="atLeast"/>
              <w:jc w:val="both"/>
              <w:rPr>
                <w:rFonts w:ascii="ＭＳ 明朝" w:eastAsia="ＭＳ 明朝" w:hAnsi="ＭＳ 明朝" w:cs="ＭＳ 明朝"/>
                <w:color w:val="000000"/>
              </w:rPr>
            </w:pPr>
          </w:p>
        </w:tc>
        <w:tc>
          <w:tcPr>
            <w:tcW w:w="4535" w:type="dxa"/>
            <w:tcBorders>
              <w:top w:val="nil"/>
              <w:left w:val="nil"/>
              <w:bottom w:val="single" w:sz="4" w:space="0" w:color="000000"/>
              <w:right w:val="single" w:sz="4" w:space="0" w:color="000000"/>
            </w:tcBorders>
          </w:tcPr>
          <w:p w14:paraId="28F0F25C" w14:textId="77777777"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８００</w:t>
            </w:r>
          </w:p>
        </w:tc>
      </w:tr>
      <w:tr w:rsidR="006171B9" w14:paraId="69862596" w14:textId="77777777">
        <w:tc>
          <w:tcPr>
            <w:tcW w:w="2267" w:type="dxa"/>
            <w:tcBorders>
              <w:top w:val="nil"/>
              <w:left w:val="single" w:sz="4" w:space="0" w:color="000000"/>
              <w:bottom w:val="single" w:sz="4" w:space="0" w:color="000000"/>
              <w:right w:val="single" w:sz="4" w:space="0" w:color="000000"/>
            </w:tcBorders>
          </w:tcPr>
          <w:p w14:paraId="7C69A50B"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スモールオフィス</w:t>
            </w:r>
          </w:p>
        </w:tc>
        <w:tc>
          <w:tcPr>
            <w:tcW w:w="2267" w:type="dxa"/>
            <w:tcBorders>
              <w:top w:val="nil"/>
              <w:left w:val="nil"/>
              <w:bottom w:val="single" w:sz="4" w:space="0" w:color="000000"/>
              <w:right w:val="single" w:sz="4" w:space="0" w:color="000000"/>
            </w:tcBorders>
          </w:tcPr>
          <w:p w14:paraId="7BEDA309"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１区画につき１月</w:t>
            </w:r>
          </w:p>
        </w:tc>
        <w:tc>
          <w:tcPr>
            <w:tcW w:w="4535" w:type="dxa"/>
            <w:tcBorders>
              <w:top w:val="nil"/>
              <w:left w:val="nil"/>
              <w:bottom w:val="single" w:sz="4" w:space="0" w:color="000000"/>
              <w:right w:val="single" w:sz="4" w:space="0" w:color="000000"/>
            </w:tcBorders>
          </w:tcPr>
          <w:p w14:paraId="66947CD7" w14:textId="7BA7B7FB" w:rsidR="006171B9" w:rsidRDefault="006171B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w:t>
            </w:r>
            <w:r w:rsidR="00D91D6E">
              <w:rPr>
                <w:rFonts w:ascii="ＭＳ 明朝" w:eastAsia="ＭＳ 明朝" w:hAnsi="ＭＳ 明朝" w:cs="ＭＳ 明朝" w:hint="eastAsia"/>
                <w:color w:val="000000"/>
              </w:rPr>
              <w:t>，</w:t>
            </w:r>
            <w:r>
              <w:rPr>
                <w:rFonts w:ascii="ＭＳ 明朝" w:eastAsia="ＭＳ 明朝" w:hAnsi="ＭＳ 明朝" w:cs="ＭＳ 明朝" w:hint="eastAsia"/>
                <w:color w:val="000000"/>
              </w:rPr>
              <w:t>０００</w:t>
            </w:r>
          </w:p>
        </w:tc>
      </w:tr>
      <w:tr w:rsidR="006171B9" w14:paraId="040ED603" w14:textId="77777777">
        <w:tc>
          <w:tcPr>
            <w:tcW w:w="2267" w:type="dxa"/>
            <w:tcBorders>
              <w:top w:val="nil"/>
              <w:left w:val="single" w:sz="4" w:space="0" w:color="000000"/>
              <w:bottom w:val="single" w:sz="4" w:space="0" w:color="000000"/>
              <w:right w:val="single" w:sz="4" w:space="0" w:color="000000"/>
            </w:tcBorders>
          </w:tcPr>
          <w:p w14:paraId="5A5CD165"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付属設備</w:t>
            </w:r>
          </w:p>
        </w:tc>
        <w:tc>
          <w:tcPr>
            <w:tcW w:w="6802" w:type="dxa"/>
            <w:gridSpan w:val="2"/>
            <w:tcBorders>
              <w:top w:val="nil"/>
              <w:left w:val="nil"/>
              <w:bottom w:val="single" w:sz="4" w:space="0" w:color="000000"/>
              <w:right w:val="single" w:sz="4" w:space="0" w:color="000000"/>
            </w:tcBorders>
          </w:tcPr>
          <w:p w14:paraId="35D9EABB" w14:textId="77777777" w:rsidR="006171B9" w:rsidRDefault="006171B9">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別に定める。</w:t>
            </w:r>
          </w:p>
        </w:tc>
      </w:tr>
    </w:tbl>
    <w:p w14:paraId="4834EEE8" w14:textId="77777777" w:rsidR="006171B9" w:rsidRDefault="006171B9">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備考</w:t>
      </w:r>
    </w:p>
    <w:p w14:paraId="31BE0E80" w14:textId="7DCC56B2" w:rsidR="006171B9" w:rsidRDefault="006171B9">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会議室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和室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音楽室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集会室</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多目的ホール及び料理室を</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事業者が利用する場合の利用料金の上限額は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この表に掲げる額の２倍に相当する額とする。ただし</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lastRenderedPageBreak/>
        <w:t>市長が特別の理由があると認めるときは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633F24A2" w14:textId="72E2DB6E" w:rsidR="006171B9" w:rsidRDefault="006171B9">
      <w:pPr>
        <w:spacing w:line="480" w:lineRule="atLeast"/>
        <w:ind w:left="72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月の中途にスモールオフィスの利用の許可を受け</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又は利用を廃止した場合におけるその月に係る利用料金は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日割りによって計算して得た額とする。この場合において</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当該額に１円未満の端数があるときは</w:t>
      </w:r>
      <w:r w:rsidR="00E948D3">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これを切り捨てる。</w:t>
      </w:r>
    </w:p>
    <w:p w14:paraId="086D366B" w14:textId="77777777" w:rsidR="006171B9" w:rsidRDefault="006171B9">
      <w:pPr>
        <w:spacing w:line="480" w:lineRule="atLeast"/>
        <w:jc w:val="both"/>
        <w:rPr>
          <w:rFonts w:ascii="ＭＳ 明朝" w:eastAsia="ＭＳ 明朝" w:hAnsi="ＭＳ 明朝" w:cs="ＭＳ 明朝"/>
          <w:color w:val="000000"/>
        </w:rPr>
      </w:pPr>
      <w:bookmarkStart w:id="0" w:name="last"/>
      <w:bookmarkEnd w:id="0"/>
    </w:p>
    <w:sectPr w:rsidR="006171B9">
      <w:pgSz w:w="11905" w:h="16837"/>
      <w:pgMar w:top="1417" w:right="1417" w:bottom="1417" w:left="1417" w:header="720" w:footer="720" w:gutter="0"/>
      <w:cols w:space="720"/>
      <w:noEndnote/>
      <w:docGrid w:type="linesAndChars" w:linePitch="46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F00F" w14:textId="77777777" w:rsidR="00F4564C" w:rsidRDefault="00F4564C" w:rsidP="00F4564C">
      <w:r>
        <w:separator/>
      </w:r>
    </w:p>
  </w:endnote>
  <w:endnote w:type="continuationSeparator" w:id="0">
    <w:p w14:paraId="7E3A8A57" w14:textId="77777777" w:rsidR="00F4564C" w:rsidRDefault="00F4564C" w:rsidP="00F4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F38A" w14:textId="77777777" w:rsidR="00F4564C" w:rsidRDefault="00F4564C" w:rsidP="00F4564C">
      <w:r>
        <w:separator/>
      </w:r>
    </w:p>
  </w:footnote>
  <w:footnote w:type="continuationSeparator" w:id="0">
    <w:p w14:paraId="32E83622" w14:textId="77777777" w:rsidR="00F4564C" w:rsidRDefault="00F4564C" w:rsidP="00F4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720"/>
  <w:drawingGridHorizontalSpacing w:val="113"/>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4D7"/>
    <w:rsid w:val="003F7BC4"/>
    <w:rsid w:val="006171B9"/>
    <w:rsid w:val="006A0BEA"/>
    <w:rsid w:val="00761891"/>
    <w:rsid w:val="00AC1C72"/>
    <w:rsid w:val="00B631CB"/>
    <w:rsid w:val="00CF44D7"/>
    <w:rsid w:val="00D62A5C"/>
    <w:rsid w:val="00D91D6E"/>
    <w:rsid w:val="00E948D3"/>
    <w:rsid w:val="00F4564C"/>
    <w:rsid w:val="00FA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0DC1C55"/>
  <w14:defaultImageDpi w14:val="0"/>
  <w15:docId w15:val="{EDC360DA-EB30-4882-A2B4-87FE1F4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64C"/>
    <w:pPr>
      <w:tabs>
        <w:tab w:val="center" w:pos="4252"/>
        <w:tab w:val="right" w:pos="8504"/>
      </w:tabs>
      <w:snapToGrid w:val="0"/>
    </w:pPr>
  </w:style>
  <w:style w:type="character" w:customStyle="1" w:styleId="a4">
    <w:name w:val="ヘッダー (文字)"/>
    <w:basedOn w:val="a0"/>
    <w:link w:val="a3"/>
    <w:uiPriority w:val="99"/>
    <w:rsid w:val="00F4564C"/>
    <w:rPr>
      <w:rFonts w:ascii="Arial" w:hAnsi="Arial" w:cs="Arial"/>
      <w:sz w:val="24"/>
      <w:szCs w:val="24"/>
    </w:rPr>
  </w:style>
  <w:style w:type="paragraph" w:styleId="a5">
    <w:name w:val="footer"/>
    <w:basedOn w:val="a"/>
    <w:link w:val="a6"/>
    <w:uiPriority w:val="99"/>
    <w:unhideWhenUsed/>
    <w:rsid w:val="00F4564C"/>
    <w:pPr>
      <w:tabs>
        <w:tab w:val="center" w:pos="4252"/>
        <w:tab w:val="right" w:pos="8504"/>
      </w:tabs>
      <w:snapToGrid w:val="0"/>
    </w:pPr>
  </w:style>
  <w:style w:type="character" w:customStyle="1" w:styleId="a6">
    <w:name w:val="フッター (文字)"/>
    <w:basedOn w:val="a0"/>
    <w:link w:val="a5"/>
    <w:uiPriority w:val="99"/>
    <w:rsid w:val="00F456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Iwasawa</dc:creator>
  <cp:keywords/>
  <dc:description/>
  <cp:lastModifiedBy>Iwasawa</cp:lastModifiedBy>
  <cp:revision>3</cp:revision>
  <dcterms:created xsi:type="dcterms:W3CDTF">2022-06-15T00:16:00Z</dcterms:created>
  <dcterms:modified xsi:type="dcterms:W3CDTF">2022-06-15T00:17:00Z</dcterms:modified>
</cp:coreProperties>
</file>